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DE37A" w14:textId="77777777" w:rsidR="00191CE1" w:rsidRDefault="00191CE1" w:rsidP="00195C53">
      <w:pPr>
        <w:spacing w:after="120"/>
        <w:rPr>
          <w:rFonts w:asciiTheme="minorHAnsi" w:hAnsiTheme="minorHAnsi" w:cstheme="minorHAnsi"/>
          <w:b/>
          <w:bCs/>
        </w:rPr>
      </w:pPr>
      <w:r>
        <w:rPr>
          <w:rFonts w:asciiTheme="minorHAnsi" w:hAnsiTheme="minorHAnsi" w:cstheme="minorHAnsi"/>
          <w:b/>
          <w:bCs/>
        </w:rPr>
        <w:t xml:space="preserve">Firefighters Pension Scheme </w:t>
      </w:r>
    </w:p>
    <w:p w14:paraId="0774BB7A" w14:textId="32359753" w:rsidR="00191CE1" w:rsidRDefault="00191CE1" w:rsidP="00195C53">
      <w:pPr>
        <w:spacing w:after="120"/>
        <w:rPr>
          <w:rFonts w:asciiTheme="minorHAnsi" w:hAnsiTheme="minorHAnsi" w:cstheme="minorHAnsi"/>
          <w:b/>
          <w:bCs/>
        </w:rPr>
      </w:pPr>
      <w:r>
        <w:rPr>
          <w:rFonts w:asciiTheme="minorHAnsi" w:hAnsiTheme="minorHAnsi" w:cstheme="minorHAnsi"/>
          <w:b/>
          <w:bCs/>
        </w:rPr>
        <w:t xml:space="preserve">(McCloud) Age Discrimination Remedy – Contingent Decisions </w:t>
      </w:r>
    </w:p>
    <w:p w14:paraId="2D15E766" w14:textId="3BEE0EE0" w:rsidR="006C757E" w:rsidRPr="002837C5" w:rsidRDefault="00191CE1" w:rsidP="00195C53">
      <w:pPr>
        <w:spacing w:after="120"/>
        <w:rPr>
          <w:rFonts w:asciiTheme="minorHAnsi" w:hAnsiTheme="minorHAnsi" w:cstheme="minorHAnsi"/>
          <w:b/>
          <w:bCs/>
        </w:rPr>
      </w:pPr>
      <w:r>
        <w:rPr>
          <w:rFonts w:asciiTheme="minorHAnsi" w:hAnsiTheme="minorHAnsi" w:cstheme="minorHAnsi"/>
          <w:b/>
          <w:bCs/>
        </w:rPr>
        <w:t xml:space="preserve">Background </w:t>
      </w:r>
    </w:p>
    <w:p w14:paraId="4CA649CD" w14:textId="77777777" w:rsidR="00E51802" w:rsidRPr="002837C5" w:rsidRDefault="00E51802" w:rsidP="00195C53">
      <w:pPr>
        <w:spacing w:after="120"/>
        <w:rPr>
          <w:rFonts w:asciiTheme="minorHAnsi" w:hAnsiTheme="minorHAnsi" w:cstheme="minorHAnsi"/>
        </w:rPr>
      </w:pPr>
      <w:bookmarkStart w:id="0" w:name="_Hlk155181811"/>
      <w:r w:rsidRPr="002837C5">
        <w:rPr>
          <w:rFonts w:asciiTheme="minorHAnsi" w:hAnsiTheme="minorHAnsi" w:cstheme="minorHAnsi"/>
        </w:rPr>
        <w:t xml:space="preserve">A Contingent Decision (CD) is a decision taken by a member, relating to their membership of the Firefighters’ Pension Scheme (FPS), that would have been different had it not been for the discrimination identified by the courts. </w:t>
      </w:r>
    </w:p>
    <w:p w14:paraId="042D59AE" w14:textId="1DFA2B50" w:rsidR="00E51802" w:rsidRPr="002837C5" w:rsidRDefault="00E51802" w:rsidP="00195C53">
      <w:pPr>
        <w:spacing w:after="120"/>
        <w:rPr>
          <w:rFonts w:asciiTheme="minorHAnsi" w:hAnsiTheme="minorHAnsi" w:cstheme="minorHAnsi"/>
        </w:rPr>
      </w:pPr>
      <w:bookmarkStart w:id="1" w:name="_Hlk155181824"/>
      <w:bookmarkEnd w:id="0"/>
      <w:r w:rsidRPr="002837C5">
        <w:rPr>
          <w:rFonts w:asciiTheme="minorHAnsi" w:hAnsiTheme="minorHAnsi" w:cstheme="minorHAnsi"/>
        </w:rPr>
        <w:t xml:space="preserve">There are </w:t>
      </w:r>
      <w:r w:rsidR="00016675">
        <w:rPr>
          <w:rFonts w:asciiTheme="minorHAnsi" w:hAnsiTheme="minorHAnsi" w:cstheme="minorHAnsi"/>
        </w:rPr>
        <w:t>two</w:t>
      </w:r>
      <w:r w:rsidRPr="002837C5">
        <w:rPr>
          <w:rFonts w:asciiTheme="minorHAnsi" w:hAnsiTheme="minorHAnsi" w:cstheme="minorHAnsi"/>
        </w:rPr>
        <w:t xml:space="preserve"> categories of CD in the FPS for which specific provision has been made: </w:t>
      </w:r>
    </w:p>
    <w:p w14:paraId="72BDDF69" w14:textId="77777777" w:rsidR="00E51802" w:rsidRPr="002837C5" w:rsidRDefault="00E51802" w:rsidP="00195C53">
      <w:pPr>
        <w:pStyle w:val="ListParagraph"/>
        <w:numPr>
          <w:ilvl w:val="0"/>
          <w:numId w:val="6"/>
        </w:numPr>
        <w:spacing w:after="120"/>
        <w:contextualSpacing w:val="0"/>
        <w:rPr>
          <w:rFonts w:asciiTheme="minorHAnsi" w:hAnsiTheme="minorHAnsi" w:cstheme="minorHAnsi"/>
        </w:rPr>
      </w:pPr>
      <w:r w:rsidRPr="00016675">
        <w:rPr>
          <w:rFonts w:asciiTheme="minorHAnsi" w:hAnsiTheme="minorHAnsi" w:cstheme="minorHAnsi"/>
          <w:b/>
          <w:bCs/>
        </w:rPr>
        <w:t>Opt-Outs:</w:t>
      </w:r>
      <w:r w:rsidRPr="002837C5">
        <w:rPr>
          <w:rFonts w:asciiTheme="minorHAnsi" w:hAnsiTheme="minorHAnsi" w:cstheme="minorHAnsi"/>
        </w:rPr>
        <w:t xml:space="preserve"> A Member who would not have opted-out if they had been allowed to remain in the Legacy Scheme (FPS 1992/FPS 2006) beyond their transition date or if protected Members had been allowed to join the 2015 Reformed Scheme from 1 April 2015. </w:t>
      </w:r>
    </w:p>
    <w:p w14:paraId="3728D00D" w14:textId="77777777" w:rsidR="00E51802" w:rsidRPr="002837C5" w:rsidRDefault="00E51802" w:rsidP="00195C53">
      <w:pPr>
        <w:pStyle w:val="ListParagraph"/>
        <w:numPr>
          <w:ilvl w:val="0"/>
          <w:numId w:val="6"/>
        </w:numPr>
        <w:spacing w:after="120"/>
        <w:contextualSpacing w:val="0"/>
        <w:rPr>
          <w:rFonts w:asciiTheme="minorHAnsi" w:hAnsiTheme="minorHAnsi" w:cstheme="minorHAnsi"/>
        </w:rPr>
      </w:pPr>
      <w:r w:rsidRPr="00016675">
        <w:rPr>
          <w:rFonts w:asciiTheme="minorHAnsi" w:hAnsiTheme="minorHAnsi" w:cstheme="minorHAnsi"/>
          <w:b/>
          <w:bCs/>
        </w:rPr>
        <w:t>Additional Service</w:t>
      </w:r>
      <w:r w:rsidRPr="002837C5">
        <w:rPr>
          <w:rFonts w:asciiTheme="minorHAnsi" w:hAnsiTheme="minorHAnsi" w:cstheme="minorHAnsi"/>
        </w:rPr>
        <w:t xml:space="preserve">: Members argue they would have purchased (more) additional service if they were in the Legacy Scheme. </w:t>
      </w:r>
    </w:p>
    <w:bookmarkEnd w:id="1"/>
    <w:p w14:paraId="70DA769C" w14:textId="067ADF39" w:rsidR="00E51802" w:rsidRPr="002837C5" w:rsidRDefault="00E51802" w:rsidP="00195C53">
      <w:pPr>
        <w:spacing w:after="120"/>
        <w:rPr>
          <w:rFonts w:asciiTheme="minorHAnsi" w:hAnsiTheme="minorHAnsi" w:cstheme="minorHAnsi"/>
        </w:rPr>
      </w:pPr>
      <w:r w:rsidRPr="002837C5">
        <w:rPr>
          <w:rFonts w:asciiTheme="minorHAnsi" w:hAnsiTheme="minorHAnsi" w:cstheme="minorHAnsi"/>
        </w:rPr>
        <w:t xml:space="preserve">Where a member makes a CD, there will have to be an adjustment to benefits, which may involve the member paying extra contributions. </w:t>
      </w:r>
    </w:p>
    <w:p w14:paraId="3341F8D1" w14:textId="0323F169" w:rsidR="00E51802" w:rsidRPr="002837C5" w:rsidRDefault="00E51802" w:rsidP="00195C53">
      <w:pPr>
        <w:spacing w:after="120"/>
        <w:rPr>
          <w:rFonts w:asciiTheme="minorHAnsi" w:hAnsiTheme="minorHAnsi" w:cstheme="minorHAnsi"/>
        </w:rPr>
      </w:pPr>
      <w:r w:rsidRPr="002837C5">
        <w:rPr>
          <w:rFonts w:asciiTheme="minorHAnsi" w:hAnsiTheme="minorHAnsi" w:cstheme="minorHAnsi"/>
        </w:rPr>
        <w:t xml:space="preserve">This document sets out the position about the process for WSF&amp;RS CDs including timeframes for each stage, evidence requirements, scheme manager decisions, the Contingent Decision Remediable Service Statement (CD-RSS). </w:t>
      </w:r>
    </w:p>
    <w:p w14:paraId="10012699" w14:textId="29F28BA9" w:rsidR="00F54907" w:rsidRDefault="000D638E" w:rsidP="00195C53">
      <w:pPr>
        <w:spacing w:after="120"/>
        <w:rPr>
          <w:rFonts w:asciiTheme="minorHAnsi" w:hAnsiTheme="minorHAnsi" w:cstheme="minorHAnsi"/>
        </w:rPr>
      </w:pPr>
      <w:r w:rsidRPr="002837C5">
        <w:rPr>
          <w:rFonts w:asciiTheme="minorHAnsi" w:hAnsiTheme="minorHAnsi" w:cstheme="minorHAnsi"/>
        </w:rPr>
        <w:t xml:space="preserve">This </w:t>
      </w:r>
      <w:r w:rsidR="00F54907" w:rsidRPr="002837C5">
        <w:rPr>
          <w:rFonts w:asciiTheme="minorHAnsi" w:hAnsiTheme="minorHAnsi" w:cstheme="minorHAnsi"/>
        </w:rPr>
        <w:t xml:space="preserve">document </w:t>
      </w:r>
      <w:r w:rsidRPr="002837C5">
        <w:rPr>
          <w:rFonts w:asciiTheme="minorHAnsi" w:hAnsiTheme="minorHAnsi" w:cstheme="minorHAnsi"/>
        </w:rPr>
        <w:t xml:space="preserve">is based on guidance from the LGA.  </w:t>
      </w:r>
    </w:p>
    <w:p w14:paraId="39D24BFE" w14:textId="4DCAE4D6" w:rsidR="00F54907" w:rsidRPr="002837C5" w:rsidRDefault="00F54907" w:rsidP="00195C53">
      <w:pPr>
        <w:spacing w:after="120"/>
        <w:rPr>
          <w:rFonts w:asciiTheme="minorHAnsi" w:hAnsiTheme="minorHAnsi" w:cstheme="minorHAnsi"/>
        </w:rPr>
      </w:pPr>
      <w:r w:rsidRPr="002837C5">
        <w:rPr>
          <w:rFonts w:asciiTheme="minorHAnsi" w:hAnsiTheme="minorHAnsi" w:cstheme="minorHAnsi"/>
        </w:rPr>
        <w:t xml:space="preserve">This document is supplemented by </w:t>
      </w:r>
      <w:r w:rsidRPr="002837C5">
        <w:rPr>
          <w:rFonts w:asciiTheme="minorHAnsi" w:hAnsiTheme="minorHAnsi" w:cstheme="minorHAnsi"/>
          <w:i/>
          <w:iCs/>
        </w:rPr>
        <w:t xml:space="preserve">Age </w:t>
      </w:r>
      <w:r w:rsidR="00C446DC" w:rsidRPr="002837C5">
        <w:rPr>
          <w:rFonts w:asciiTheme="minorHAnsi" w:hAnsiTheme="minorHAnsi" w:cstheme="minorHAnsi"/>
          <w:i/>
          <w:iCs/>
        </w:rPr>
        <w:t>Discrimination</w:t>
      </w:r>
      <w:r w:rsidRPr="002837C5">
        <w:rPr>
          <w:rFonts w:asciiTheme="minorHAnsi" w:hAnsiTheme="minorHAnsi" w:cstheme="minorHAnsi"/>
          <w:i/>
          <w:iCs/>
        </w:rPr>
        <w:t xml:space="preserve"> Remedy – Contingent Decision Guidance for Members </w:t>
      </w:r>
      <w:r w:rsidRPr="002837C5">
        <w:rPr>
          <w:rFonts w:asciiTheme="minorHAnsi" w:hAnsiTheme="minorHAnsi" w:cstheme="minorHAnsi"/>
        </w:rPr>
        <w:t xml:space="preserve">which has been published here: </w:t>
      </w:r>
    </w:p>
    <w:p w14:paraId="704131D3" w14:textId="70F9EA20" w:rsidR="00016675" w:rsidRDefault="00F76FF2" w:rsidP="00195C53">
      <w:pPr>
        <w:spacing w:after="120"/>
        <w:rPr>
          <w:rFonts w:asciiTheme="minorHAnsi" w:hAnsiTheme="minorHAnsi" w:cstheme="minorHAnsi"/>
        </w:rPr>
      </w:pPr>
      <w:hyperlink r:id="rId13" w:history="1">
        <w:r w:rsidR="005601C6">
          <w:rPr>
            <w:rStyle w:val="Hyperlink"/>
          </w:rPr>
          <w:t>Age discrimination remedy - Contingent Decisions guidance for members v1.2 (fpsmember.org)</w:t>
        </w:r>
      </w:hyperlink>
    </w:p>
    <w:p w14:paraId="02FEAFD5" w14:textId="10215C59" w:rsidR="006C757E" w:rsidRPr="002837C5" w:rsidRDefault="00E51802" w:rsidP="00195C53">
      <w:pPr>
        <w:spacing w:after="120"/>
        <w:rPr>
          <w:rFonts w:asciiTheme="minorHAnsi" w:hAnsiTheme="minorHAnsi" w:cstheme="minorHAnsi"/>
          <w:b/>
          <w:bCs/>
        </w:rPr>
      </w:pPr>
      <w:r w:rsidRPr="002837C5">
        <w:rPr>
          <w:rFonts w:asciiTheme="minorHAnsi" w:hAnsiTheme="minorHAnsi" w:cstheme="minorHAnsi"/>
          <w:b/>
          <w:bCs/>
        </w:rPr>
        <w:t xml:space="preserve">Categories of CD </w:t>
      </w:r>
      <w:r w:rsidR="004F2E6D">
        <w:rPr>
          <w:rStyle w:val="FootnoteReference"/>
          <w:rFonts w:asciiTheme="minorHAnsi" w:hAnsiTheme="minorHAnsi" w:cstheme="minorHAnsi"/>
          <w:b/>
          <w:bCs/>
        </w:rPr>
        <w:footnoteReference w:id="1"/>
      </w:r>
    </w:p>
    <w:tbl>
      <w:tblPr>
        <w:tblStyle w:val="TableGrid"/>
        <w:tblW w:w="9067" w:type="dxa"/>
        <w:tblLook w:val="04A0" w:firstRow="1" w:lastRow="0" w:firstColumn="1" w:lastColumn="0" w:noHBand="0" w:noVBand="1"/>
      </w:tblPr>
      <w:tblGrid>
        <w:gridCol w:w="9067"/>
      </w:tblGrid>
      <w:tr w:rsidR="000D638E" w:rsidRPr="002837C5" w14:paraId="77BE4FB4" w14:textId="77777777" w:rsidTr="00A75D7F">
        <w:tc>
          <w:tcPr>
            <w:tcW w:w="9067" w:type="dxa"/>
          </w:tcPr>
          <w:p w14:paraId="2129334A" w14:textId="77777777" w:rsidR="000D638E" w:rsidRPr="002837C5" w:rsidRDefault="000D638E" w:rsidP="00195C53">
            <w:pPr>
              <w:spacing w:after="120"/>
              <w:rPr>
                <w:rFonts w:asciiTheme="minorHAnsi" w:hAnsiTheme="minorHAnsi" w:cstheme="minorHAnsi"/>
                <w:b/>
                <w:bCs/>
              </w:rPr>
            </w:pPr>
            <w:r w:rsidRPr="002837C5">
              <w:rPr>
                <w:rFonts w:asciiTheme="minorHAnsi" w:hAnsiTheme="minorHAnsi" w:cstheme="minorHAnsi"/>
                <w:b/>
                <w:bCs/>
              </w:rPr>
              <w:t>A – Opted Out Service</w:t>
            </w:r>
          </w:p>
          <w:p w14:paraId="1240C479" w14:textId="0F806497" w:rsidR="000D638E" w:rsidRPr="002837C5" w:rsidRDefault="000D638E" w:rsidP="00195C53">
            <w:pPr>
              <w:spacing w:after="120"/>
              <w:rPr>
                <w:rFonts w:asciiTheme="minorHAnsi" w:hAnsiTheme="minorHAnsi" w:cstheme="minorHAnsi"/>
              </w:rPr>
            </w:pPr>
            <w:bookmarkStart w:id="2" w:name="_Hlk155181734"/>
            <w:r w:rsidRPr="002837C5">
              <w:rPr>
                <w:rFonts w:asciiTheme="minorHAnsi" w:hAnsiTheme="minorHAnsi" w:cstheme="minorHAnsi"/>
              </w:rPr>
              <w:t>A member who would not have opted-out if they had been allowed to remain in the legacy scheme beyond their transition date or, if for a protected member, they had been allowed to join the 2015 reformed scheme from 1 April 2015.</w:t>
            </w:r>
            <w:r w:rsidR="008969E0">
              <w:rPr>
                <w:rStyle w:val="FootnoteReference"/>
                <w:rFonts w:asciiTheme="minorHAnsi" w:hAnsiTheme="minorHAnsi" w:cstheme="minorHAnsi"/>
              </w:rPr>
              <w:footnoteReference w:id="2"/>
            </w:r>
            <w:r w:rsidRPr="002837C5">
              <w:rPr>
                <w:rFonts w:asciiTheme="minorHAnsi" w:hAnsiTheme="minorHAnsi" w:cstheme="minorHAnsi"/>
              </w:rPr>
              <w:t xml:space="preserve"> </w:t>
            </w:r>
          </w:p>
          <w:p w14:paraId="58A2304E" w14:textId="46D7D4DC" w:rsidR="000D638E" w:rsidRPr="009F6773" w:rsidRDefault="000D638E" w:rsidP="00195C53">
            <w:pPr>
              <w:pStyle w:val="ListParagraph"/>
              <w:numPr>
                <w:ilvl w:val="0"/>
                <w:numId w:val="14"/>
              </w:numPr>
              <w:spacing w:after="120"/>
              <w:contextualSpacing w:val="0"/>
              <w:rPr>
                <w:rFonts w:asciiTheme="minorHAnsi" w:hAnsiTheme="minorHAnsi" w:cstheme="minorHAnsi"/>
              </w:rPr>
            </w:pPr>
            <w:bookmarkStart w:id="3" w:name="_Hlk155181950"/>
            <w:r w:rsidRPr="002837C5">
              <w:rPr>
                <w:rFonts w:asciiTheme="minorHAnsi" w:hAnsiTheme="minorHAnsi" w:cstheme="minorHAnsi"/>
              </w:rPr>
              <w:t xml:space="preserve">If the member </w:t>
            </w:r>
            <w:r w:rsidRPr="009F6773">
              <w:rPr>
                <w:rFonts w:asciiTheme="minorHAnsi" w:hAnsiTheme="minorHAnsi" w:cstheme="minorHAnsi"/>
              </w:rPr>
              <w:t>opted out at any point during the period from six months before they were due to transition to the 2015 scheme up to 31 March 2022, their Contingent Decision claim will be accepted.</w:t>
            </w:r>
            <w:r w:rsidRPr="009F6773">
              <w:rPr>
                <w:rFonts w:asciiTheme="minorHAnsi" w:hAnsiTheme="minorHAnsi" w:cstheme="minorHAnsi"/>
                <w:b/>
                <w:bCs/>
              </w:rPr>
              <w:t xml:space="preserve"> </w:t>
            </w:r>
            <w:r w:rsidR="00FF0526">
              <w:rPr>
                <w:rFonts w:asciiTheme="minorHAnsi" w:hAnsiTheme="minorHAnsi" w:cstheme="minorHAnsi"/>
                <w:b/>
                <w:bCs/>
              </w:rPr>
              <w:t xml:space="preserve">The correct Chapter one legacy scheme for reinstatement of service is FPS2006 (regardless of whether they were originally a member of FPS 1992 Or FPS 2006). </w:t>
            </w:r>
            <w:r w:rsidRPr="009F6773">
              <w:rPr>
                <w:rFonts w:asciiTheme="minorHAnsi" w:hAnsiTheme="minorHAnsi" w:cstheme="minorHAnsi"/>
                <w:b/>
                <w:bCs/>
              </w:rPr>
              <w:t>No decision will be required. The individuals do not need to provide any additional evidence.</w:t>
            </w:r>
          </w:p>
          <w:bookmarkEnd w:id="2"/>
          <w:p w14:paraId="7F1F2109" w14:textId="6F4F9BF8" w:rsidR="000D638E" w:rsidRPr="002837C5" w:rsidRDefault="000D638E" w:rsidP="00195C53">
            <w:pPr>
              <w:pStyle w:val="ListParagraph"/>
              <w:numPr>
                <w:ilvl w:val="0"/>
                <w:numId w:val="14"/>
              </w:numPr>
              <w:spacing w:after="120"/>
              <w:contextualSpacing w:val="0"/>
              <w:rPr>
                <w:rFonts w:asciiTheme="minorHAnsi" w:hAnsiTheme="minorHAnsi" w:cstheme="minorHAnsi"/>
              </w:rPr>
            </w:pPr>
            <w:r w:rsidRPr="009F6773">
              <w:rPr>
                <w:rFonts w:asciiTheme="minorHAnsi" w:hAnsiTheme="minorHAnsi" w:cstheme="minorHAnsi"/>
              </w:rPr>
              <w:t>If the member opted out at any point during the period from 1 April 2012 up to six months before they were due to transition to the 2015 scheme, the Contingent</w:t>
            </w:r>
            <w:r w:rsidRPr="002837C5">
              <w:rPr>
                <w:rFonts w:asciiTheme="minorHAnsi" w:hAnsiTheme="minorHAnsi" w:cstheme="minorHAnsi"/>
              </w:rPr>
              <w:t xml:space="preserve"> Decision claim will be dependent on </w:t>
            </w:r>
            <w:r w:rsidRPr="0079352C">
              <w:rPr>
                <w:rFonts w:asciiTheme="minorHAnsi" w:hAnsiTheme="minorHAnsi" w:cstheme="minorHAnsi"/>
              </w:rPr>
              <w:t xml:space="preserve">the evidence they can provide to support the claim that had the discrimination identified by the courts not occurred, they would have made a different decision. </w:t>
            </w:r>
            <w:r w:rsidRPr="0079352C">
              <w:rPr>
                <w:rFonts w:asciiTheme="minorHAnsi" w:hAnsiTheme="minorHAnsi" w:cstheme="minorHAnsi"/>
                <w:b/>
                <w:bCs/>
              </w:rPr>
              <w:t>This will be subject to a decision by the Scheme Manager</w:t>
            </w:r>
            <w:r w:rsidR="0079352C" w:rsidRPr="0079352C">
              <w:rPr>
                <w:rFonts w:asciiTheme="minorHAnsi" w:hAnsiTheme="minorHAnsi" w:cstheme="minorHAnsi"/>
                <w:b/>
                <w:bCs/>
              </w:rPr>
              <w:t xml:space="preserve"> (or in the case of WSCC the </w:t>
            </w:r>
            <w:r w:rsidR="0079352C" w:rsidRPr="0079352C">
              <w:rPr>
                <w:b/>
                <w:bCs/>
              </w:rPr>
              <w:t>Chief Fire Officer in consultation with Director of Finance and Support Services)</w:t>
            </w:r>
            <w:r w:rsidRPr="0079352C">
              <w:rPr>
                <w:rFonts w:asciiTheme="minorHAnsi" w:hAnsiTheme="minorHAnsi" w:cstheme="minorHAnsi"/>
                <w:b/>
                <w:bCs/>
              </w:rPr>
              <w:t xml:space="preserve"> based on the evidence provided by the member.</w:t>
            </w:r>
            <w:r w:rsidRPr="002837C5">
              <w:rPr>
                <w:rFonts w:asciiTheme="minorHAnsi" w:hAnsiTheme="minorHAnsi" w:cstheme="minorHAnsi"/>
                <w:b/>
                <w:bCs/>
              </w:rPr>
              <w:t xml:space="preserve"> </w:t>
            </w:r>
            <w:bookmarkEnd w:id="3"/>
          </w:p>
        </w:tc>
      </w:tr>
      <w:tr w:rsidR="000D638E" w:rsidRPr="002837C5" w14:paraId="2DB6898B" w14:textId="77777777" w:rsidTr="00A75D7F">
        <w:tc>
          <w:tcPr>
            <w:tcW w:w="9067" w:type="dxa"/>
          </w:tcPr>
          <w:p w14:paraId="5B04B01D" w14:textId="2BC691D1" w:rsidR="000D638E" w:rsidRPr="002837C5" w:rsidRDefault="000D638E" w:rsidP="00195C53">
            <w:pPr>
              <w:spacing w:after="120"/>
              <w:rPr>
                <w:rFonts w:asciiTheme="minorHAnsi" w:hAnsiTheme="minorHAnsi" w:cstheme="minorHAnsi"/>
                <w:b/>
                <w:bCs/>
              </w:rPr>
            </w:pPr>
            <w:r w:rsidRPr="002837C5">
              <w:rPr>
                <w:rFonts w:asciiTheme="minorHAnsi" w:hAnsiTheme="minorHAnsi" w:cstheme="minorHAnsi"/>
                <w:b/>
                <w:bCs/>
              </w:rPr>
              <w:t>B – Additional Service</w:t>
            </w:r>
          </w:p>
          <w:p w14:paraId="046473D1" w14:textId="77777777" w:rsidR="000D638E" w:rsidRPr="002837C5" w:rsidRDefault="000D638E" w:rsidP="00195C53">
            <w:pPr>
              <w:spacing w:after="120"/>
              <w:rPr>
                <w:rFonts w:asciiTheme="minorHAnsi" w:hAnsiTheme="minorHAnsi" w:cstheme="minorHAnsi"/>
              </w:rPr>
            </w:pPr>
            <w:r w:rsidRPr="002837C5">
              <w:rPr>
                <w:rFonts w:asciiTheme="minorHAnsi" w:hAnsiTheme="minorHAnsi" w:cstheme="minorHAnsi"/>
              </w:rPr>
              <w:t xml:space="preserve">A member who says that they would have purchased (more) additional service if they were in the legacy scheme. </w:t>
            </w:r>
          </w:p>
          <w:p w14:paraId="3C4778D2" w14:textId="5C1F764C" w:rsidR="000D638E" w:rsidRPr="002837C5" w:rsidRDefault="000D638E" w:rsidP="00195C53">
            <w:pPr>
              <w:spacing w:after="120"/>
              <w:rPr>
                <w:rFonts w:asciiTheme="minorHAnsi" w:hAnsiTheme="minorHAnsi" w:cstheme="minorHAnsi"/>
              </w:rPr>
            </w:pPr>
            <w:r w:rsidRPr="002837C5">
              <w:rPr>
                <w:rFonts w:asciiTheme="minorHAnsi" w:hAnsiTheme="minorHAnsi" w:cstheme="minorHAnsi"/>
              </w:rPr>
              <w:t xml:space="preserve">If the member purchased added pension in the 2015 scheme, this can be counted as evidence that they would have </w:t>
            </w:r>
            <w:r w:rsidRPr="0079352C">
              <w:rPr>
                <w:rFonts w:asciiTheme="minorHAnsi" w:hAnsiTheme="minorHAnsi" w:cstheme="minorHAnsi"/>
              </w:rPr>
              <w:t xml:space="preserve">purchased additional service in the legacy scheme. </w:t>
            </w:r>
            <w:r w:rsidRPr="0079352C">
              <w:rPr>
                <w:rFonts w:asciiTheme="minorHAnsi" w:hAnsiTheme="minorHAnsi" w:cstheme="minorHAnsi"/>
                <w:b/>
                <w:bCs/>
              </w:rPr>
              <w:t xml:space="preserve">This will be subject to a decision by the Scheme Manager </w:t>
            </w:r>
            <w:r w:rsidR="0079352C" w:rsidRPr="0079352C">
              <w:rPr>
                <w:rFonts w:asciiTheme="minorHAnsi" w:hAnsiTheme="minorHAnsi" w:cstheme="minorHAnsi"/>
                <w:b/>
                <w:bCs/>
              </w:rPr>
              <w:t xml:space="preserve">(or in the case of WSCC the </w:t>
            </w:r>
            <w:r w:rsidR="0079352C" w:rsidRPr="0079352C">
              <w:rPr>
                <w:b/>
                <w:bCs/>
              </w:rPr>
              <w:t>Chief Fire Officer in consultation with Director of Finance and Support Services)</w:t>
            </w:r>
            <w:r w:rsidR="0079352C" w:rsidRPr="0079352C">
              <w:rPr>
                <w:rFonts w:asciiTheme="minorHAnsi" w:hAnsiTheme="minorHAnsi" w:cstheme="minorHAnsi"/>
                <w:b/>
                <w:bCs/>
              </w:rPr>
              <w:t xml:space="preserve"> </w:t>
            </w:r>
            <w:r w:rsidRPr="0079352C">
              <w:rPr>
                <w:rFonts w:asciiTheme="minorHAnsi" w:hAnsiTheme="minorHAnsi" w:cstheme="minorHAnsi"/>
                <w:b/>
                <w:bCs/>
              </w:rPr>
              <w:t>based on</w:t>
            </w:r>
            <w:r w:rsidRPr="002837C5">
              <w:rPr>
                <w:rFonts w:asciiTheme="minorHAnsi" w:hAnsiTheme="minorHAnsi" w:cstheme="minorHAnsi"/>
                <w:b/>
                <w:bCs/>
              </w:rPr>
              <w:t xml:space="preserve"> the evidence provided by the member.</w:t>
            </w:r>
          </w:p>
        </w:tc>
      </w:tr>
    </w:tbl>
    <w:p w14:paraId="0C4FA04C" w14:textId="62ABB41C" w:rsidR="005252F7" w:rsidRPr="002837C5" w:rsidRDefault="005252F7" w:rsidP="00195C53">
      <w:pPr>
        <w:spacing w:after="120"/>
        <w:rPr>
          <w:rFonts w:asciiTheme="minorHAnsi" w:hAnsiTheme="minorHAnsi" w:cstheme="minorHAnsi"/>
          <w:b/>
          <w:bCs/>
        </w:rPr>
      </w:pPr>
      <w:r w:rsidRPr="002837C5">
        <w:rPr>
          <w:rFonts w:asciiTheme="minorHAnsi" w:hAnsiTheme="minorHAnsi" w:cstheme="minorHAnsi"/>
          <w:b/>
          <w:bCs/>
        </w:rPr>
        <w:lastRenderedPageBreak/>
        <w:t>Timescales</w:t>
      </w:r>
    </w:p>
    <w:p w14:paraId="4132AD38" w14:textId="16FA21B0" w:rsidR="005252F7" w:rsidRPr="002837C5" w:rsidRDefault="005252F7" w:rsidP="00195C53">
      <w:pPr>
        <w:spacing w:after="120"/>
        <w:rPr>
          <w:rFonts w:asciiTheme="minorHAnsi" w:hAnsiTheme="minorHAnsi" w:cstheme="minorHAnsi"/>
        </w:rPr>
      </w:pPr>
      <w:r w:rsidRPr="002837C5">
        <w:rPr>
          <w:rFonts w:asciiTheme="minorHAnsi" w:hAnsiTheme="minorHAnsi" w:cstheme="minorHAnsi"/>
        </w:rPr>
        <w:t>The timeframes for making a Contingent Decision are set in the regulations as twelve months after receipt of a</w:t>
      </w:r>
      <w:r w:rsidR="000D638E" w:rsidRPr="002837C5">
        <w:rPr>
          <w:rFonts w:asciiTheme="minorHAnsi" w:hAnsiTheme="minorHAnsi" w:cstheme="minorHAnsi"/>
        </w:rPr>
        <w:t xml:space="preserve"> Remedial Service Statement (RSS)</w:t>
      </w:r>
      <w:r w:rsidRPr="002837C5">
        <w:rPr>
          <w:rFonts w:asciiTheme="minorHAnsi" w:hAnsiTheme="minorHAnsi" w:cstheme="minorHAnsi"/>
        </w:rPr>
        <w:t xml:space="preserve">. </w:t>
      </w:r>
    </w:p>
    <w:p w14:paraId="65C53788" w14:textId="7E0BA870" w:rsidR="005252F7" w:rsidRPr="002837C5" w:rsidRDefault="005252F7" w:rsidP="00195C53">
      <w:pPr>
        <w:spacing w:after="120"/>
        <w:rPr>
          <w:rFonts w:asciiTheme="minorHAnsi" w:hAnsiTheme="minorHAnsi" w:cstheme="minorHAnsi"/>
        </w:rPr>
      </w:pPr>
      <w:r w:rsidRPr="002837C5">
        <w:rPr>
          <w:rFonts w:asciiTheme="minorHAnsi" w:hAnsiTheme="minorHAnsi" w:cstheme="minorHAnsi"/>
        </w:rPr>
        <w:t xml:space="preserve">It is noted that some members will not receive an RSS until 31 March 2025. </w:t>
      </w:r>
    </w:p>
    <w:p w14:paraId="30F75B9D" w14:textId="64D1A1CF" w:rsidR="00322E3F" w:rsidRDefault="00322E3F" w:rsidP="00195C53">
      <w:pPr>
        <w:spacing w:after="120"/>
      </w:pPr>
      <w:r>
        <w:rPr>
          <w:rFonts w:asciiTheme="minorHAnsi" w:hAnsiTheme="minorHAnsi" w:cstheme="minorHAnsi"/>
        </w:rPr>
        <w:t>An individual can</w:t>
      </w:r>
      <w:r w:rsidR="004C2F68">
        <w:t xml:space="preserve"> consider making your claim and any subsequent election for a Contingent Decision at least six months prior to </w:t>
      </w:r>
      <w:r>
        <w:t>their</w:t>
      </w:r>
      <w:r w:rsidR="004C2F68">
        <w:t xml:space="preserve"> retirement</w:t>
      </w:r>
      <w:r>
        <w:t xml:space="preserve">. </w:t>
      </w:r>
    </w:p>
    <w:p w14:paraId="1C8FAB7A" w14:textId="77777777" w:rsidR="005252F7" w:rsidRPr="002837C5" w:rsidRDefault="005252F7" w:rsidP="00195C53">
      <w:pPr>
        <w:spacing w:after="120"/>
        <w:rPr>
          <w:rFonts w:asciiTheme="minorHAnsi" w:hAnsiTheme="minorHAnsi" w:cstheme="minorHAnsi"/>
        </w:rPr>
      </w:pPr>
      <w:r w:rsidRPr="002837C5">
        <w:rPr>
          <w:rFonts w:asciiTheme="minorHAnsi" w:hAnsiTheme="minorHAnsi" w:cstheme="minorHAnsi"/>
          <w:b/>
          <w:bCs/>
        </w:rPr>
        <w:t>Resourcing</w:t>
      </w:r>
      <w:r w:rsidRPr="002837C5">
        <w:rPr>
          <w:rFonts w:asciiTheme="minorHAnsi" w:hAnsiTheme="minorHAnsi" w:cstheme="minorHAnsi"/>
        </w:rPr>
        <w:t xml:space="preserve"> </w:t>
      </w:r>
    </w:p>
    <w:p w14:paraId="35052E06" w14:textId="5A7E2868" w:rsidR="005252F7" w:rsidRPr="002837C5" w:rsidRDefault="005252F7" w:rsidP="00195C53">
      <w:pPr>
        <w:spacing w:after="120"/>
        <w:rPr>
          <w:rFonts w:asciiTheme="minorHAnsi" w:hAnsiTheme="minorHAnsi" w:cstheme="minorHAnsi"/>
        </w:rPr>
      </w:pPr>
      <w:r w:rsidRPr="002837C5">
        <w:rPr>
          <w:rFonts w:asciiTheme="minorHAnsi" w:hAnsiTheme="minorHAnsi" w:cstheme="minorHAnsi"/>
        </w:rPr>
        <w:t xml:space="preserve">There will </w:t>
      </w:r>
      <w:r w:rsidR="002837C5" w:rsidRPr="002837C5">
        <w:rPr>
          <w:rFonts w:asciiTheme="minorHAnsi" w:hAnsiTheme="minorHAnsi" w:cstheme="minorHAnsi"/>
        </w:rPr>
        <w:t xml:space="preserve">potentially </w:t>
      </w:r>
      <w:r w:rsidRPr="002837C5">
        <w:rPr>
          <w:rFonts w:asciiTheme="minorHAnsi" w:hAnsiTheme="minorHAnsi" w:cstheme="minorHAnsi"/>
        </w:rPr>
        <w:t>be a</w:t>
      </w:r>
      <w:r w:rsidR="004F2E6D">
        <w:rPr>
          <w:rFonts w:asciiTheme="minorHAnsi" w:hAnsiTheme="minorHAnsi" w:cstheme="minorHAnsi"/>
        </w:rPr>
        <w:t>n</w:t>
      </w:r>
      <w:r w:rsidRPr="002837C5">
        <w:rPr>
          <w:rFonts w:asciiTheme="minorHAnsi" w:hAnsiTheme="minorHAnsi" w:cstheme="minorHAnsi"/>
        </w:rPr>
        <w:t xml:space="preserve"> impact on resourcing for these cases. </w:t>
      </w:r>
    </w:p>
    <w:p w14:paraId="1819DFD9" w14:textId="697E932F" w:rsidR="005252F7" w:rsidRPr="002837C5" w:rsidRDefault="005252F7" w:rsidP="00195C53">
      <w:pPr>
        <w:spacing w:after="120"/>
        <w:rPr>
          <w:rFonts w:asciiTheme="minorHAnsi" w:hAnsiTheme="minorHAnsi" w:cstheme="minorHAnsi"/>
        </w:rPr>
      </w:pPr>
      <w:bookmarkStart w:id="4" w:name="_Hlk155181854"/>
      <w:r w:rsidRPr="00191CE1">
        <w:rPr>
          <w:rFonts w:asciiTheme="minorHAnsi" w:hAnsiTheme="minorHAnsi" w:cstheme="minorHAnsi"/>
        </w:rPr>
        <w:t xml:space="preserve">The </w:t>
      </w:r>
      <w:r w:rsidR="0079352C" w:rsidRPr="0079352C">
        <w:rPr>
          <w:rFonts w:asciiTheme="minorHAnsi" w:hAnsiTheme="minorHAnsi" w:cstheme="minorHAnsi"/>
        </w:rPr>
        <w:t xml:space="preserve">Chief Fire Officer in consultation with Director of Finance and Support Services </w:t>
      </w:r>
      <w:r w:rsidRPr="00191CE1">
        <w:rPr>
          <w:rFonts w:asciiTheme="minorHAnsi" w:hAnsiTheme="minorHAnsi" w:cstheme="minorHAnsi"/>
        </w:rPr>
        <w:t>is responsible</w:t>
      </w:r>
      <w:r w:rsidRPr="002837C5">
        <w:rPr>
          <w:rFonts w:asciiTheme="minorHAnsi" w:hAnsiTheme="minorHAnsi" w:cstheme="minorHAnsi"/>
        </w:rPr>
        <w:t xml:space="preserve"> for determining how the process for the Contingent Decision</w:t>
      </w:r>
      <w:r w:rsidRPr="002837C5" w:rsidDel="005252F7">
        <w:rPr>
          <w:rFonts w:asciiTheme="minorHAnsi" w:hAnsiTheme="minorHAnsi" w:cstheme="minorHAnsi"/>
        </w:rPr>
        <w:t xml:space="preserve"> </w:t>
      </w:r>
      <w:r w:rsidRPr="002837C5">
        <w:rPr>
          <w:rFonts w:asciiTheme="minorHAnsi" w:hAnsiTheme="minorHAnsi" w:cstheme="minorHAnsi"/>
        </w:rPr>
        <w:t xml:space="preserve">claim procedure will be communicated to members. </w:t>
      </w:r>
      <w:r w:rsidR="00AB21A2" w:rsidRPr="002837C5">
        <w:rPr>
          <w:rFonts w:asciiTheme="minorHAnsi" w:hAnsiTheme="minorHAnsi" w:cstheme="minorHAnsi"/>
        </w:rPr>
        <w:t xml:space="preserve"> </w:t>
      </w:r>
    </w:p>
    <w:bookmarkEnd w:id="4"/>
    <w:p w14:paraId="512B5F5D" w14:textId="34E0F3A6" w:rsidR="005F2D6A" w:rsidRDefault="005F2D6A" w:rsidP="00195C53">
      <w:pPr>
        <w:spacing w:after="120"/>
      </w:pPr>
      <w:r>
        <w:t xml:space="preserve">The process and </w:t>
      </w:r>
      <w:r w:rsidR="004F2E6D">
        <w:t>decision-making</w:t>
      </w:r>
      <w:r>
        <w:t xml:space="preserve"> arrangements will be managed in line with the WSCC Constitution i.e. the process should be agreed by the Chief Fire Officer in consultation with Director of Finance and Support Services, and the Chief Fire Officer in consultation with Director of Finance will agree individual cases as per the Constitution reference to discretions. </w:t>
      </w:r>
    </w:p>
    <w:tbl>
      <w:tblPr>
        <w:tblStyle w:val="TableGrid"/>
        <w:tblW w:w="5000" w:type="pct"/>
        <w:tblLook w:val="04A0" w:firstRow="1" w:lastRow="0" w:firstColumn="1" w:lastColumn="0" w:noHBand="0" w:noVBand="1"/>
      </w:tblPr>
      <w:tblGrid>
        <w:gridCol w:w="2614"/>
        <w:gridCol w:w="2614"/>
        <w:gridCol w:w="2614"/>
        <w:gridCol w:w="2614"/>
      </w:tblGrid>
      <w:tr w:rsidR="000005E4" w14:paraId="763AA0AA" w14:textId="77777777" w:rsidTr="00195C53">
        <w:tc>
          <w:tcPr>
            <w:tcW w:w="1250" w:type="pct"/>
          </w:tcPr>
          <w:p w14:paraId="248F1798" w14:textId="61865611" w:rsidR="000005E4" w:rsidRDefault="000005E4" w:rsidP="00195C53">
            <w:pPr>
              <w:spacing w:after="120"/>
            </w:pPr>
            <w:r>
              <w:t>256</w:t>
            </w:r>
          </w:p>
        </w:tc>
        <w:tc>
          <w:tcPr>
            <w:tcW w:w="1250" w:type="pct"/>
          </w:tcPr>
          <w:p w14:paraId="2088F085" w14:textId="68DBB04C" w:rsidR="000005E4" w:rsidRDefault="000005E4" w:rsidP="00195C53">
            <w:pPr>
              <w:spacing w:after="120"/>
            </w:pPr>
            <w:r>
              <w:t xml:space="preserve">To </w:t>
            </w:r>
            <w:r w:rsidR="006158FF">
              <w:t>take decisions relating to the exercise of all discretions and matters relating to individual officers under the currently</w:t>
            </w:r>
            <w:r w:rsidR="005E7CBE">
              <w:t xml:space="preserve"> published policy of discretions under the Firefighters Pension Scheme, New Firefighters Pension S</w:t>
            </w:r>
            <w:r w:rsidR="00021543">
              <w:t xml:space="preserve">cheme and Firefighters Pension Scheme 2015. </w:t>
            </w:r>
          </w:p>
        </w:tc>
        <w:tc>
          <w:tcPr>
            <w:tcW w:w="1250" w:type="pct"/>
          </w:tcPr>
          <w:p w14:paraId="407FF10A" w14:textId="6B1FF22D" w:rsidR="000005E4" w:rsidRDefault="00021543" w:rsidP="00195C53">
            <w:pPr>
              <w:spacing w:after="120"/>
            </w:pPr>
            <w:r>
              <w:t xml:space="preserve">Chief Fire Officer </w:t>
            </w:r>
          </w:p>
        </w:tc>
        <w:tc>
          <w:tcPr>
            <w:tcW w:w="1250" w:type="pct"/>
          </w:tcPr>
          <w:p w14:paraId="074ED47E" w14:textId="44AA29AD" w:rsidR="000005E4" w:rsidRDefault="00021543" w:rsidP="00195C53">
            <w:pPr>
              <w:spacing w:after="120"/>
            </w:pPr>
            <w:r>
              <w:t xml:space="preserve">In consultation with Director of Finance and Support Services. </w:t>
            </w:r>
          </w:p>
        </w:tc>
      </w:tr>
    </w:tbl>
    <w:p w14:paraId="5E605FF5" w14:textId="7450C110" w:rsidR="005F2D6A" w:rsidRDefault="005F2D6A" w:rsidP="00195C53">
      <w:pPr>
        <w:spacing w:before="240" w:after="120"/>
      </w:pPr>
      <w:r>
        <w:t xml:space="preserve">The Pension Advisory Board of the WSF&amp;RS will be provided with the finalised process to assist the Scheme Manager to comply with the Regulations, any other legislation relating to the governance and administration of the Scheme. </w:t>
      </w:r>
    </w:p>
    <w:p w14:paraId="6A6DB71A" w14:textId="53BA748A" w:rsidR="005F2D6A" w:rsidRDefault="004A6030" w:rsidP="00195C53">
      <w:pPr>
        <w:spacing w:after="120"/>
        <w:rPr>
          <w:rFonts w:asciiTheme="minorHAnsi" w:hAnsiTheme="minorHAnsi" w:cstheme="minorHAnsi"/>
        </w:rPr>
      </w:pPr>
      <w:r w:rsidRPr="002837C5">
        <w:rPr>
          <w:rFonts w:asciiTheme="minorHAnsi" w:hAnsiTheme="minorHAnsi" w:cstheme="minorHAnsi"/>
        </w:rPr>
        <w:t xml:space="preserve">The Scheme Manager for the most current employer will decide on a Contingent Decision claim </w:t>
      </w:r>
      <w:r w:rsidR="00200845" w:rsidRPr="002837C5">
        <w:rPr>
          <w:rFonts w:asciiTheme="minorHAnsi" w:hAnsiTheme="minorHAnsi" w:cstheme="minorHAnsi"/>
        </w:rPr>
        <w:t>where the</w:t>
      </w:r>
      <w:r w:rsidRPr="002837C5">
        <w:rPr>
          <w:rFonts w:asciiTheme="minorHAnsi" w:hAnsiTheme="minorHAnsi" w:cstheme="minorHAnsi"/>
        </w:rPr>
        <w:t xml:space="preserve"> member has been subject to an </w:t>
      </w:r>
      <w:proofErr w:type="spellStart"/>
      <w:r w:rsidRPr="002837C5">
        <w:rPr>
          <w:rFonts w:asciiTheme="minorHAnsi" w:hAnsiTheme="minorHAnsi" w:cstheme="minorHAnsi"/>
        </w:rPr>
        <w:t>interbrigade</w:t>
      </w:r>
      <w:proofErr w:type="spellEnd"/>
      <w:r w:rsidRPr="002837C5">
        <w:rPr>
          <w:rFonts w:asciiTheme="minorHAnsi" w:hAnsiTheme="minorHAnsi" w:cstheme="minorHAnsi"/>
        </w:rPr>
        <w:t xml:space="preserve"> transfer. </w:t>
      </w:r>
    </w:p>
    <w:p w14:paraId="55AAA383" w14:textId="65F7B1D2" w:rsidR="00200845" w:rsidRPr="002837C5" w:rsidRDefault="002837C5" w:rsidP="00195C53">
      <w:pPr>
        <w:spacing w:after="120"/>
        <w:rPr>
          <w:rFonts w:asciiTheme="minorHAnsi" w:hAnsiTheme="minorHAnsi" w:cstheme="minorHAnsi"/>
          <w:b/>
          <w:bCs/>
        </w:rPr>
      </w:pPr>
      <w:r w:rsidRPr="002837C5">
        <w:rPr>
          <w:rFonts w:asciiTheme="minorHAnsi" w:hAnsiTheme="minorHAnsi" w:cstheme="minorHAnsi"/>
          <w:b/>
          <w:bCs/>
        </w:rPr>
        <w:t xml:space="preserve">Notification </w:t>
      </w:r>
    </w:p>
    <w:p w14:paraId="6D1F5A6F" w14:textId="034767E6" w:rsidR="005252F7" w:rsidRDefault="00E81ACF" w:rsidP="00195C53">
      <w:pPr>
        <w:spacing w:after="120"/>
        <w:rPr>
          <w:rFonts w:asciiTheme="minorHAnsi" w:hAnsiTheme="minorHAnsi" w:cstheme="minorHAnsi"/>
        </w:rPr>
      </w:pPr>
      <w:r>
        <w:rPr>
          <w:rFonts w:asciiTheme="minorHAnsi" w:hAnsiTheme="minorHAnsi" w:cstheme="minorHAnsi"/>
        </w:rPr>
        <w:t>D</w:t>
      </w:r>
      <w:r w:rsidR="005252F7" w:rsidRPr="002837C5">
        <w:rPr>
          <w:rFonts w:asciiTheme="minorHAnsi" w:hAnsiTheme="minorHAnsi" w:cstheme="minorHAnsi"/>
        </w:rPr>
        <w:t>etails of the process and a link to the Claim Form</w:t>
      </w:r>
      <w:r w:rsidR="00200845" w:rsidRPr="002837C5">
        <w:rPr>
          <w:rFonts w:asciiTheme="minorHAnsi" w:hAnsiTheme="minorHAnsi" w:cstheme="minorHAnsi"/>
        </w:rPr>
        <w:t xml:space="preserve"> (which members should use)</w:t>
      </w:r>
      <w:r w:rsidR="005252F7" w:rsidRPr="002837C5">
        <w:rPr>
          <w:rFonts w:asciiTheme="minorHAnsi" w:hAnsiTheme="minorHAnsi" w:cstheme="minorHAnsi"/>
        </w:rPr>
        <w:t xml:space="preserve"> </w:t>
      </w:r>
      <w:r w:rsidR="00016675">
        <w:rPr>
          <w:rFonts w:asciiTheme="minorHAnsi" w:hAnsiTheme="minorHAnsi" w:cstheme="minorHAnsi"/>
        </w:rPr>
        <w:t>will be</w:t>
      </w:r>
      <w:r w:rsidR="005252F7" w:rsidRPr="002837C5">
        <w:rPr>
          <w:rFonts w:asciiTheme="minorHAnsi" w:hAnsiTheme="minorHAnsi" w:cstheme="minorHAnsi"/>
        </w:rPr>
        <w:t xml:space="preserve"> published on the intranet and internet web pages.</w:t>
      </w:r>
    </w:p>
    <w:p w14:paraId="0AF5EB69" w14:textId="79780EE6" w:rsidR="000A176D" w:rsidRPr="002837C5" w:rsidRDefault="000A176D" w:rsidP="00195C53">
      <w:pPr>
        <w:spacing w:after="120"/>
        <w:rPr>
          <w:rFonts w:asciiTheme="minorHAnsi" w:hAnsiTheme="minorHAnsi" w:cstheme="minorHAnsi"/>
          <w:b/>
          <w:bCs/>
        </w:rPr>
      </w:pPr>
      <w:r w:rsidRPr="002837C5">
        <w:rPr>
          <w:rFonts w:asciiTheme="minorHAnsi" w:hAnsiTheme="minorHAnsi" w:cstheme="minorHAnsi"/>
          <w:b/>
          <w:bCs/>
        </w:rPr>
        <w:t xml:space="preserve">Evidence </w:t>
      </w:r>
    </w:p>
    <w:p w14:paraId="3E5CF317" w14:textId="67434F0C" w:rsidR="000A176D" w:rsidRPr="002837C5" w:rsidRDefault="000D638E" w:rsidP="00195C53">
      <w:pPr>
        <w:spacing w:after="120"/>
        <w:rPr>
          <w:rFonts w:asciiTheme="minorHAnsi" w:hAnsiTheme="minorHAnsi" w:cstheme="minorHAnsi"/>
        </w:rPr>
      </w:pPr>
      <w:r w:rsidRPr="002837C5">
        <w:rPr>
          <w:rFonts w:asciiTheme="minorHAnsi" w:hAnsiTheme="minorHAnsi" w:cstheme="minorHAnsi"/>
        </w:rPr>
        <w:t>T</w:t>
      </w:r>
      <w:r w:rsidR="000A176D" w:rsidRPr="002837C5">
        <w:rPr>
          <w:rFonts w:asciiTheme="minorHAnsi" w:hAnsiTheme="minorHAnsi" w:cstheme="minorHAnsi"/>
        </w:rPr>
        <w:t xml:space="preserve">he LGA have provided the following as </w:t>
      </w:r>
      <w:r w:rsidRPr="002837C5">
        <w:rPr>
          <w:rFonts w:asciiTheme="minorHAnsi" w:hAnsiTheme="minorHAnsi" w:cstheme="minorHAnsi"/>
        </w:rPr>
        <w:t>e</w:t>
      </w:r>
      <w:r w:rsidR="00200845" w:rsidRPr="002837C5">
        <w:rPr>
          <w:rFonts w:asciiTheme="minorHAnsi" w:hAnsiTheme="minorHAnsi" w:cstheme="minorHAnsi"/>
        </w:rPr>
        <w:t>x</w:t>
      </w:r>
      <w:r w:rsidR="000A176D" w:rsidRPr="002837C5">
        <w:rPr>
          <w:rFonts w:asciiTheme="minorHAnsi" w:hAnsiTheme="minorHAnsi" w:cstheme="minorHAnsi"/>
        </w:rPr>
        <w:t xml:space="preserve">amples of evidence that can be provided by the member: </w:t>
      </w:r>
    </w:p>
    <w:p w14:paraId="3E19175C" w14:textId="77777777" w:rsidR="000A176D" w:rsidRPr="002837C5" w:rsidRDefault="000A176D" w:rsidP="00195C53">
      <w:pPr>
        <w:pStyle w:val="ListParagraph"/>
        <w:numPr>
          <w:ilvl w:val="0"/>
          <w:numId w:val="7"/>
        </w:numPr>
        <w:spacing w:after="120"/>
        <w:ind w:left="714" w:hanging="357"/>
        <w:rPr>
          <w:rFonts w:asciiTheme="minorHAnsi" w:hAnsiTheme="minorHAnsi" w:cstheme="minorHAnsi"/>
        </w:rPr>
      </w:pPr>
      <w:r w:rsidRPr="002837C5">
        <w:rPr>
          <w:rFonts w:asciiTheme="minorHAnsi" w:hAnsiTheme="minorHAnsi" w:cstheme="minorHAnsi"/>
        </w:rPr>
        <w:t xml:space="preserve">Information provided by the member to the employer or the administrator in the years before or during the remedy period about their intention regarding their continued membership. </w:t>
      </w:r>
    </w:p>
    <w:p w14:paraId="137C5336" w14:textId="77777777" w:rsidR="000A176D" w:rsidRPr="002837C5" w:rsidRDefault="000A176D" w:rsidP="00195C53">
      <w:pPr>
        <w:pStyle w:val="ListParagraph"/>
        <w:numPr>
          <w:ilvl w:val="0"/>
          <w:numId w:val="7"/>
        </w:numPr>
        <w:spacing w:after="120"/>
        <w:ind w:left="714" w:hanging="357"/>
        <w:rPr>
          <w:rFonts w:asciiTheme="minorHAnsi" w:hAnsiTheme="minorHAnsi" w:cstheme="minorHAnsi"/>
        </w:rPr>
      </w:pPr>
      <w:r w:rsidRPr="002837C5">
        <w:rPr>
          <w:rFonts w:asciiTheme="minorHAnsi" w:hAnsiTheme="minorHAnsi" w:cstheme="minorHAnsi"/>
        </w:rPr>
        <w:t>Information provided by the member to the employer or the administrator in the years before or during the remedy period about their intention regarding their retirement intentions</w:t>
      </w:r>
    </w:p>
    <w:p w14:paraId="794B92A3" w14:textId="77777777" w:rsidR="000A176D" w:rsidRPr="002837C5" w:rsidRDefault="000A176D" w:rsidP="00195C53">
      <w:pPr>
        <w:pStyle w:val="ListParagraph"/>
        <w:numPr>
          <w:ilvl w:val="0"/>
          <w:numId w:val="7"/>
        </w:numPr>
        <w:spacing w:after="120"/>
        <w:ind w:left="714" w:hanging="357"/>
        <w:rPr>
          <w:rFonts w:asciiTheme="minorHAnsi" w:hAnsiTheme="minorHAnsi" w:cstheme="minorHAnsi"/>
        </w:rPr>
      </w:pPr>
      <w:r w:rsidRPr="002837C5">
        <w:rPr>
          <w:rFonts w:asciiTheme="minorHAnsi" w:hAnsiTheme="minorHAnsi" w:cstheme="minorHAnsi"/>
        </w:rPr>
        <w:t xml:space="preserve">Information provided by the member to the employer or the administrator in the years before or during the remedy period about their intention regarding their request to leave or not join the scheme. </w:t>
      </w:r>
    </w:p>
    <w:p w14:paraId="6622A033" w14:textId="77777777" w:rsidR="000A176D" w:rsidRPr="002837C5" w:rsidRDefault="000A176D" w:rsidP="00195C53">
      <w:pPr>
        <w:pStyle w:val="ListParagraph"/>
        <w:numPr>
          <w:ilvl w:val="0"/>
          <w:numId w:val="7"/>
        </w:numPr>
        <w:spacing w:after="120"/>
        <w:ind w:left="714" w:hanging="357"/>
        <w:rPr>
          <w:rFonts w:asciiTheme="minorHAnsi" w:hAnsiTheme="minorHAnsi" w:cstheme="minorHAnsi"/>
        </w:rPr>
      </w:pPr>
      <w:r w:rsidRPr="002837C5">
        <w:rPr>
          <w:rFonts w:asciiTheme="minorHAnsi" w:hAnsiTheme="minorHAnsi" w:cstheme="minorHAnsi"/>
        </w:rPr>
        <w:t xml:space="preserve"> Information provided by the member to confirm that they are a litigant in the injury to feelings claim in respect of the discrimination. </w:t>
      </w:r>
    </w:p>
    <w:p w14:paraId="07CBDEE8" w14:textId="77777777" w:rsidR="000A176D" w:rsidRPr="002837C5" w:rsidRDefault="000A176D" w:rsidP="00195C53">
      <w:pPr>
        <w:pStyle w:val="ListParagraph"/>
        <w:numPr>
          <w:ilvl w:val="0"/>
          <w:numId w:val="7"/>
        </w:numPr>
        <w:spacing w:after="120"/>
        <w:ind w:left="714" w:hanging="357"/>
        <w:rPr>
          <w:rFonts w:asciiTheme="minorHAnsi" w:hAnsiTheme="minorHAnsi" w:cstheme="minorHAnsi"/>
        </w:rPr>
      </w:pPr>
      <w:r w:rsidRPr="002837C5">
        <w:rPr>
          <w:rFonts w:asciiTheme="minorHAnsi" w:hAnsiTheme="minorHAnsi" w:cstheme="minorHAnsi"/>
        </w:rPr>
        <w:t xml:space="preserve">A completed opt out form stating the reason for opting out. </w:t>
      </w:r>
    </w:p>
    <w:p w14:paraId="02318E19" w14:textId="2CB3C651" w:rsidR="000A176D" w:rsidRPr="002837C5" w:rsidRDefault="000A176D" w:rsidP="00195C53">
      <w:pPr>
        <w:pStyle w:val="ListParagraph"/>
        <w:numPr>
          <w:ilvl w:val="0"/>
          <w:numId w:val="7"/>
        </w:numPr>
        <w:spacing w:after="120"/>
        <w:ind w:left="714" w:hanging="357"/>
        <w:rPr>
          <w:rFonts w:asciiTheme="minorHAnsi" w:hAnsiTheme="minorHAnsi" w:cstheme="minorHAnsi"/>
        </w:rPr>
      </w:pPr>
      <w:r w:rsidRPr="002837C5">
        <w:rPr>
          <w:rFonts w:asciiTheme="minorHAnsi" w:hAnsiTheme="minorHAnsi" w:cstheme="minorHAnsi"/>
        </w:rPr>
        <w:t>A statement from the member that they opted out due to the remedy and why</w:t>
      </w:r>
    </w:p>
    <w:p w14:paraId="1CC57331" w14:textId="77777777" w:rsidR="002837C5" w:rsidRPr="002837C5" w:rsidRDefault="002837C5" w:rsidP="00195C53">
      <w:pPr>
        <w:spacing w:after="120"/>
        <w:rPr>
          <w:rFonts w:asciiTheme="minorHAnsi" w:hAnsiTheme="minorHAnsi" w:cstheme="minorHAnsi"/>
          <w:b/>
          <w:bCs/>
        </w:rPr>
      </w:pPr>
      <w:r w:rsidRPr="002837C5">
        <w:rPr>
          <w:rFonts w:asciiTheme="minorHAnsi" w:hAnsiTheme="minorHAnsi" w:cstheme="minorHAnsi"/>
          <w:b/>
          <w:bCs/>
        </w:rPr>
        <w:t xml:space="preserve">Process </w:t>
      </w:r>
    </w:p>
    <w:p w14:paraId="53B6D849" w14:textId="3C694AAC" w:rsidR="005252F7" w:rsidRPr="002837C5" w:rsidRDefault="005252F7" w:rsidP="00195C53">
      <w:pPr>
        <w:spacing w:after="120"/>
        <w:rPr>
          <w:rFonts w:asciiTheme="minorHAnsi" w:hAnsiTheme="minorHAnsi" w:cstheme="minorHAnsi"/>
        </w:rPr>
      </w:pPr>
      <w:r w:rsidRPr="002837C5">
        <w:rPr>
          <w:rFonts w:asciiTheme="minorHAnsi" w:hAnsiTheme="minorHAnsi" w:cstheme="minorHAnsi"/>
        </w:rPr>
        <w:t xml:space="preserve">The </w:t>
      </w:r>
      <w:r w:rsidR="00191CE1">
        <w:rPr>
          <w:rFonts w:asciiTheme="minorHAnsi" w:hAnsiTheme="minorHAnsi" w:cstheme="minorHAnsi"/>
        </w:rPr>
        <w:t xml:space="preserve">agree </w:t>
      </w:r>
      <w:r w:rsidRPr="002837C5">
        <w:rPr>
          <w:rFonts w:asciiTheme="minorHAnsi" w:hAnsiTheme="minorHAnsi" w:cstheme="minorHAnsi"/>
        </w:rPr>
        <w:t xml:space="preserve">process has been </w:t>
      </w:r>
      <w:r w:rsidR="00191CE1">
        <w:rPr>
          <w:rFonts w:asciiTheme="minorHAnsi" w:hAnsiTheme="minorHAnsi" w:cstheme="minorHAnsi"/>
        </w:rPr>
        <w:t xml:space="preserve">set out on the following pages. </w:t>
      </w:r>
    </w:p>
    <w:p w14:paraId="42DE3ACC" w14:textId="3D4BE32B" w:rsidR="00195C53" w:rsidRDefault="00195C53">
      <w:pPr>
        <w:spacing w:after="160" w:line="259" w:lineRule="auto"/>
        <w:rPr>
          <w:rFonts w:asciiTheme="minorHAnsi" w:hAnsiTheme="minorHAnsi" w:cstheme="minorHAnsi"/>
        </w:rPr>
      </w:pPr>
      <w:r>
        <w:rPr>
          <w:rFonts w:asciiTheme="minorHAnsi" w:hAnsiTheme="minorHAnsi" w:cstheme="minorHAnsi"/>
        </w:rPr>
        <w:br w:type="page"/>
      </w:r>
    </w:p>
    <w:p w14:paraId="2356B5E0" w14:textId="77777777" w:rsidR="00A87799" w:rsidRPr="00A87799" w:rsidRDefault="00A87799" w:rsidP="00195C53">
      <w:pPr>
        <w:tabs>
          <w:tab w:val="center" w:pos="4513"/>
        </w:tabs>
        <w:spacing w:after="120"/>
        <w:rPr>
          <w:rFonts w:asciiTheme="minorHAnsi" w:hAnsiTheme="minorHAnsi" w:cstheme="minorHAnsi"/>
        </w:rPr>
        <w:sectPr w:rsidR="00A87799" w:rsidRPr="00A87799" w:rsidSect="00195C53">
          <w:type w:val="continuous"/>
          <w:pgSz w:w="11906" w:h="16838"/>
          <w:pgMar w:top="720" w:right="720" w:bottom="720" w:left="720" w:header="709" w:footer="709" w:gutter="0"/>
          <w:cols w:space="708"/>
          <w:docGrid w:linePitch="360"/>
        </w:sectPr>
      </w:pPr>
    </w:p>
    <w:tbl>
      <w:tblPr>
        <w:tblStyle w:val="TableGrid"/>
        <w:tblW w:w="5000" w:type="pct"/>
        <w:tblLook w:val="04A0" w:firstRow="1" w:lastRow="0" w:firstColumn="1" w:lastColumn="0" w:noHBand="0" w:noVBand="1"/>
      </w:tblPr>
      <w:tblGrid>
        <w:gridCol w:w="822"/>
        <w:gridCol w:w="9251"/>
        <w:gridCol w:w="1785"/>
        <w:gridCol w:w="1785"/>
        <w:gridCol w:w="1745"/>
      </w:tblGrid>
      <w:tr w:rsidR="00E81ACF" w:rsidRPr="00195C53" w14:paraId="795C6D5C" w14:textId="4CB3E957" w:rsidTr="00195C53">
        <w:trPr>
          <w:cantSplit/>
          <w:tblHeader/>
        </w:trPr>
        <w:tc>
          <w:tcPr>
            <w:tcW w:w="267" w:type="pct"/>
          </w:tcPr>
          <w:p w14:paraId="79A3FCCB" w14:textId="2E628C84" w:rsidR="00E81ACF" w:rsidRPr="00195C53" w:rsidRDefault="00E81ACF" w:rsidP="00195C53">
            <w:pPr>
              <w:spacing w:after="120"/>
              <w:rPr>
                <w:rFonts w:asciiTheme="minorHAnsi" w:hAnsiTheme="minorHAnsi" w:cstheme="minorHAnsi"/>
                <w:b/>
                <w:bCs/>
              </w:rPr>
            </w:pPr>
            <w:r w:rsidRPr="00195C53">
              <w:rPr>
                <w:rFonts w:asciiTheme="minorHAnsi" w:hAnsiTheme="minorHAnsi" w:cstheme="minorHAnsi"/>
                <w:b/>
                <w:bCs/>
              </w:rPr>
              <w:lastRenderedPageBreak/>
              <w:t xml:space="preserve">Step </w:t>
            </w:r>
          </w:p>
        </w:tc>
        <w:tc>
          <w:tcPr>
            <w:tcW w:w="3005" w:type="pct"/>
          </w:tcPr>
          <w:p w14:paraId="2325E658" w14:textId="738DE840" w:rsidR="00E81ACF" w:rsidRPr="00195C53" w:rsidRDefault="00E81ACF" w:rsidP="00195C53">
            <w:pPr>
              <w:spacing w:after="120"/>
              <w:rPr>
                <w:rFonts w:asciiTheme="minorHAnsi" w:hAnsiTheme="minorHAnsi" w:cstheme="minorHAnsi"/>
                <w:b/>
                <w:bCs/>
              </w:rPr>
            </w:pPr>
            <w:r w:rsidRPr="00195C53">
              <w:rPr>
                <w:rFonts w:asciiTheme="minorHAnsi" w:hAnsiTheme="minorHAnsi" w:cstheme="minorHAnsi"/>
                <w:b/>
                <w:bCs/>
              </w:rPr>
              <w:t xml:space="preserve">Action </w:t>
            </w:r>
          </w:p>
        </w:tc>
        <w:tc>
          <w:tcPr>
            <w:tcW w:w="580" w:type="pct"/>
          </w:tcPr>
          <w:p w14:paraId="7FC20ABC" w14:textId="65968F94" w:rsidR="00E81ACF" w:rsidRPr="00195C53" w:rsidRDefault="00E81ACF" w:rsidP="00195C53">
            <w:pPr>
              <w:spacing w:after="120"/>
              <w:rPr>
                <w:rFonts w:asciiTheme="minorHAnsi" w:hAnsiTheme="minorHAnsi" w:cstheme="minorHAnsi"/>
                <w:b/>
                <w:bCs/>
              </w:rPr>
            </w:pPr>
            <w:r w:rsidRPr="00195C53">
              <w:rPr>
                <w:rFonts w:asciiTheme="minorHAnsi" w:hAnsiTheme="minorHAnsi" w:cstheme="minorHAnsi"/>
                <w:b/>
                <w:bCs/>
              </w:rPr>
              <w:t xml:space="preserve">Resource </w:t>
            </w:r>
          </w:p>
        </w:tc>
        <w:tc>
          <w:tcPr>
            <w:tcW w:w="580" w:type="pct"/>
          </w:tcPr>
          <w:p w14:paraId="00027558" w14:textId="09C2584C" w:rsidR="00E81ACF" w:rsidRPr="00195C53" w:rsidRDefault="00E81ACF" w:rsidP="00195C53">
            <w:pPr>
              <w:spacing w:after="120"/>
              <w:rPr>
                <w:rFonts w:asciiTheme="minorHAnsi" w:hAnsiTheme="minorHAnsi" w:cstheme="minorHAnsi"/>
                <w:b/>
                <w:bCs/>
              </w:rPr>
            </w:pPr>
            <w:r w:rsidRPr="00195C53">
              <w:rPr>
                <w:rFonts w:asciiTheme="minorHAnsi" w:hAnsiTheme="minorHAnsi" w:cstheme="minorHAnsi"/>
                <w:b/>
                <w:bCs/>
              </w:rPr>
              <w:t xml:space="preserve">Timescale </w:t>
            </w:r>
          </w:p>
        </w:tc>
        <w:tc>
          <w:tcPr>
            <w:tcW w:w="567" w:type="pct"/>
          </w:tcPr>
          <w:p w14:paraId="2D0B8B4B" w14:textId="15D0B65B" w:rsidR="00E81ACF" w:rsidRPr="00195C53" w:rsidRDefault="00E81ACF" w:rsidP="00195C53">
            <w:pPr>
              <w:spacing w:after="120"/>
              <w:rPr>
                <w:rFonts w:asciiTheme="minorHAnsi" w:hAnsiTheme="minorHAnsi" w:cstheme="minorHAnsi"/>
                <w:b/>
                <w:bCs/>
              </w:rPr>
            </w:pPr>
            <w:r w:rsidRPr="00195C53">
              <w:rPr>
                <w:rFonts w:asciiTheme="minorHAnsi" w:hAnsiTheme="minorHAnsi" w:cstheme="minorHAnsi"/>
                <w:b/>
                <w:bCs/>
              </w:rPr>
              <w:t xml:space="preserve">Responsibility </w:t>
            </w:r>
          </w:p>
        </w:tc>
      </w:tr>
      <w:tr w:rsidR="00E81ACF" w:rsidRPr="00195C53" w14:paraId="1E12D074" w14:textId="2EEB8A2C" w:rsidTr="00195C53">
        <w:trPr>
          <w:cantSplit/>
        </w:trPr>
        <w:tc>
          <w:tcPr>
            <w:tcW w:w="267" w:type="pct"/>
          </w:tcPr>
          <w:p w14:paraId="69DC4BB2" w14:textId="61EFF92E"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1</w:t>
            </w:r>
          </w:p>
        </w:tc>
        <w:tc>
          <w:tcPr>
            <w:tcW w:w="3005" w:type="pct"/>
          </w:tcPr>
          <w:p w14:paraId="4350DB3B" w14:textId="31C36408" w:rsidR="00E81ACF" w:rsidRPr="00195C53" w:rsidRDefault="00E81ACF" w:rsidP="00195C53">
            <w:pPr>
              <w:spacing w:after="120"/>
              <w:rPr>
                <w:rFonts w:asciiTheme="minorHAnsi" w:hAnsiTheme="minorHAnsi" w:cstheme="minorHAnsi"/>
              </w:rPr>
            </w:pPr>
            <w:r w:rsidRPr="00195C53">
              <w:rPr>
                <w:rFonts w:asciiTheme="minorHAnsi" w:hAnsiTheme="minorHAnsi" w:cstheme="minorHAnsi"/>
                <w:b/>
                <w:bCs/>
              </w:rPr>
              <w:t>Submission of Claim Form</w:t>
            </w:r>
            <w:r w:rsidRPr="00195C53">
              <w:rPr>
                <w:rFonts w:asciiTheme="minorHAnsi" w:hAnsiTheme="minorHAnsi" w:cstheme="minorHAnsi"/>
              </w:rPr>
              <w:t xml:space="preserve">: The Claim Form must be completed by individuals who will need to describe the reasons why they took the action they did and how this relates to the introduction of the reformed scheme.  Members are expected to provide the scheme manager with evidence which supports the claim that they would not have opted out if the discrimination identified by the courts had not occurred. This form will be sent to WSF&amp;RS </w:t>
            </w:r>
          </w:p>
        </w:tc>
        <w:tc>
          <w:tcPr>
            <w:tcW w:w="580" w:type="pct"/>
          </w:tcPr>
          <w:p w14:paraId="7F23AE41" w14:textId="56EFE63F" w:rsidR="00E81ACF" w:rsidRPr="00195C53" w:rsidRDefault="001033C9" w:rsidP="00195C53">
            <w:pPr>
              <w:spacing w:after="120"/>
              <w:rPr>
                <w:rFonts w:asciiTheme="minorHAnsi" w:hAnsiTheme="minorHAnsi" w:cstheme="minorHAnsi"/>
              </w:rPr>
            </w:pPr>
            <w:r w:rsidRPr="00195C53">
              <w:rPr>
                <w:rFonts w:asciiTheme="minorHAnsi" w:hAnsiTheme="minorHAnsi" w:cstheme="minorHAnsi"/>
              </w:rPr>
              <w:t xml:space="preserve">Form link </w:t>
            </w:r>
            <w:r w:rsidR="009A3CD5" w:rsidRPr="00195C53">
              <w:rPr>
                <w:rFonts w:asciiTheme="minorHAnsi" w:hAnsiTheme="minorHAnsi" w:cstheme="minorHAnsi"/>
              </w:rPr>
              <w:t xml:space="preserve">located </w:t>
            </w:r>
            <w:r w:rsidRPr="00195C53">
              <w:rPr>
                <w:rFonts w:asciiTheme="minorHAnsi" w:hAnsiTheme="minorHAnsi" w:cstheme="minorHAnsi"/>
              </w:rPr>
              <w:t>at end of document</w:t>
            </w:r>
          </w:p>
        </w:tc>
        <w:tc>
          <w:tcPr>
            <w:tcW w:w="580" w:type="pct"/>
          </w:tcPr>
          <w:p w14:paraId="0FF75209" w14:textId="28988B45" w:rsidR="00E81ACF" w:rsidRPr="00195C53" w:rsidRDefault="00E81ACF" w:rsidP="00195C53">
            <w:pPr>
              <w:spacing w:after="120"/>
              <w:rPr>
                <w:rFonts w:asciiTheme="minorHAnsi" w:hAnsiTheme="minorHAnsi" w:cstheme="minorHAnsi"/>
              </w:rPr>
            </w:pPr>
          </w:p>
        </w:tc>
        <w:tc>
          <w:tcPr>
            <w:tcW w:w="567" w:type="pct"/>
          </w:tcPr>
          <w:p w14:paraId="1D20903B" w14:textId="4AEB3CDE"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Member </w:t>
            </w:r>
          </w:p>
        </w:tc>
      </w:tr>
      <w:tr w:rsidR="00E81ACF" w:rsidRPr="00195C53" w14:paraId="34B5CEA3" w14:textId="0549DD89" w:rsidTr="00195C53">
        <w:trPr>
          <w:cantSplit/>
        </w:trPr>
        <w:tc>
          <w:tcPr>
            <w:tcW w:w="267" w:type="pct"/>
          </w:tcPr>
          <w:p w14:paraId="52D3B9EC" w14:textId="2B3E4EFF"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2</w:t>
            </w:r>
          </w:p>
        </w:tc>
        <w:tc>
          <w:tcPr>
            <w:tcW w:w="3005" w:type="pct"/>
          </w:tcPr>
          <w:p w14:paraId="1F906D06" w14:textId="791B8795" w:rsidR="00E81ACF" w:rsidRPr="00195C53" w:rsidRDefault="00E81ACF" w:rsidP="00195C53">
            <w:pPr>
              <w:spacing w:after="120"/>
              <w:rPr>
                <w:rFonts w:asciiTheme="minorHAnsi" w:hAnsiTheme="minorHAnsi" w:cstheme="minorHAnsi"/>
              </w:rPr>
            </w:pPr>
            <w:r w:rsidRPr="00195C53">
              <w:rPr>
                <w:rFonts w:asciiTheme="minorHAnsi" w:hAnsiTheme="minorHAnsi" w:cstheme="minorHAnsi"/>
                <w:b/>
                <w:bCs/>
              </w:rPr>
              <w:t xml:space="preserve">Acknowledge receipt of the CD claim form:  </w:t>
            </w:r>
            <w:r w:rsidRPr="00195C53">
              <w:rPr>
                <w:rFonts w:asciiTheme="minorHAnsi" w:hAnsiTheme="minorHAnsi" w:cstheme="minorHAnsi"/>
              </w:rPr>
              <w:t xml:space="preserve">This should include the latest point when the individual will receive notification about whether their claim has been accepted. If claims are going to be held before they are reviewed it is recommended that the acknowledgement letter to the member includes the reason for any delay and details of when their case is expected to be reviewed. </w:t>
            </w:r>
          </w:p>
        </w:tc>
        <w:tc>
          <w:tcPr>
            <w:tcW w:w="580" w:type="pct"/>
          </w:tcPr>
          <w:p w14:paraId="676AC0FC" w14:textId="0F1BCA87" w:rsidR="00E81ACF" w:rsidRPr="00195C53" w:rsidRDefault="00E81ACF" w:rsidP="00195C53">
            <w:pPr>
              <w:spacing w:after="120"/>
              <w:rPr>
                <w:rFonts w:asciiTheme="minorHAnsi" w:hAnsiTheme="minorHAnsi" w:cstheme="minorHAnsi"/>
              </w:rPr>
            </w:pPr>
          </w:p>
        </w:tc>
        <w:tc>
          <w:tcPr>
            <w:tcW w:w="580" w:type="pct"/>
          </w:tcPr>
          <w:p w14:paraId="02B3544D" w14:textId="46F606AC"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+ 10 WD</w:t>
            </w:r>
          </w:p>
        </w:tc>
        <w:tc>
          <w:tcPr>
            <w:tcW w:w="567" w:type="pct"/>
          </w:tcPr>
          <w:p w14:paraId="7DC489C9" w14:textId="348FBF60"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WSF&amp;RS</w:t>
            </w:r>
          </w:p>
        </w:tc>
      </w:tr>
      <w:tr w:rsidR="00E81ACF" w:rsidRPr="00195C53" w14:paraId="46718FF6" w14:textId="77E6ECFC" w:rsidTr="00195C53">
        <w:trPr>
          <w:cantSplit/>
        </w:trPr>
        <w:tc>
          <w:tcPr>
            <w:tcW w:w="267" w:type="pct"/>
          </w:tcPr>
          <w:p w14:paraId="3DC513B1" w14:textId="3E29A9DF"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3A</w:t>
            </w:r>
          </w:p>
        </w:tc>
        <w:tc>
          <w:tcPr>
            <w:tcW w:w="3005" w:type="pct"/>
          </w:tcPr>
          <w:p w14:paraId="6BB7CB82" w14:textId="1BF2A54F" w:rsidR="00E81ACF" w:rsidRPr="00195C53" w:rsidRDefault="0079352C" w:rsidP="00195C53">
            <w:pPr>
              <w:spacing w:after="120"/>
              <w:rPr>
                <w:rFonts w:asciiTheme="minorHAnsi" w:hAnsiTheme="minorHAnsi" w:cstheme="minorHAnsi"/>
              </w:rPr>
            </w:pPr>
            <w:r w:rsidRPr="00195C53">
              <w:rPr>
                <w:rFonts w:asciiTheme="minorHAnsi" w:hAnsiTheme="minorHAnsi" w:cstheme="minorHAnsi"/>
                <w:b/>
                <w:bCs/>
              </w:rPr>
              <w:t xml:space="preserve">Chief Fire Officer in consultation with Director of Finance and Support Services </w:t>
            </w:r>
            <w:r w:rsidR="00E81ACF" w:rsidRPr="00195C53">
              <w:rPr>
                <w:rFonts w:asciiTheme="minorHAnsi" w:hAnsiTheme="minorHAnsi" w:cstheme="minorHAnsi"/>
                <w:b/>
                <w:bCs/>
              </w:rPr>
              <w:t xml:space="preserve">to review claim evidence, make decision and notify the member of the outcome: </w:t>
            </w:r>
            <w:r w:rsidR="00E81ACF" w:rsidRPr="00195C53">
              <w:rPr>
                <w:rFonts w:asciiTheme="minorHAnsi" w:hAnsiTheme="minorHAnsi" w:cstheme="minorHAnsi"/>
              </w:rPr>
              <w:t>Except for where the member has opted out at any point during the period from six months before they were due to transition to the 2015 scheme up to 31 March 2022</w:t>
            </w:r>
            <w:r w:rsidR="00E81ACF" w:rsidRPr="00195C53">
              <w:rPr>
                <w:rFonts w:asciiTheme="minorHAnsi" w:hAnsiTheme="minorHAnsi" w:cstheme="minorHAnsi"/>
                <w:b/>
                <w:bCs/>
              </w:rPr>
              <w:t xml:space="preserve"> </w:t>
            </w:r>
            <w:r w:rsidR="00E81ACF" w:rsidRPr="00195C53">
              <w:rPr>
                <w:rFonts w:asciiTheme="minorHAnsi" w:hAnsiTheme="minorHAnsi" w:cstheme="minorHAnsi"/>
              </w:rPr>
              <w:t xml:space="preserve">the </w:t>
            </w:r>
            <w:r w:rsidRPr="00195C53">
              <w:rPr>
                <w:rFonts w:asciiTheme="minorHAnsi" w:hAnsiTheme="minorHAnsi" w:cstheme="minorHAnsi"/>
                <w:b/>
                <w:bCs/>
              </w:rPr>
              <w:t xml:space="preserve">Chief Fire Officer in consultation with Director of Finance and Support Services </w:t>
            </w:r>
            <w:r w:rsidR="00E81ACF" w:rsidRPr="00195C53">
              <w:rPr>
                <w:rFonts w:asciiTheme="minorHAnsi" w:hAnsiTheme="minorHAnsi" w:cstheme="minorHAnsi"/>
              </w:rPr>
              <w:t xml:space="preserve">will review all evidence provided by the member to ensure that evidence provided answers the key questions and provides confirmation of: </w:t>
            </w:r>
          </w:p>
          <w:p w14:paraId="239DEE22" w14:textId="2BBFBDF1" w:rsidR="00E81ACF" w:rsidRPr="00195C53" w:rsidRDefault="00E81ACF" w:rsidP="00195C53">
            <w:pPr>
              <w:pStyle w:val="ListParagraph"/>
              <w:numPr>
                <w:ilvl w:val="0"/>
                <w:numId w:val="11"/>
              </w:numPr>
              <w:spacing w:after="120"/>
              <w:contextualSpacing w:val="0"/>
              <w:rPr>
                <w:rFonts w:asciiTheme="minorHAnsi" w:hAnsiTheme="minorHAnsi" w:cstheme="minorHAnsi"/>
              </w:rPr>
            </w:pPr>
            <w:r w:rsidRPr="00195C53">
              <w:rPr>
                <w:rFonts w:asciiTheme="minorHAnsi" w:hAnsiTheme="minorHAnsi" w:cstheme="minorHAnsi"/>
              </w:rPr>
              <w:t>The decision the member made.</w:t>
            </w:r>
          </w:p>
          <w:p w14:paraId="48FC1942" w14:textId="54C1A686" w:rsidR="00E81ACF" w:rsidRPr="00195C53" w:rsidRDefault="00E81ACF" w:rsidP="00195C53">
            <w:pPr>
              <w:pStyle w:val="ListParagraph"/>
              <w:numPr>
                <w:ilvl w:val="0"/>
                <w:numId w:val="11"/>
              </w:numPr>
              <w:spacing w:after="120"/>
              <w:contextualSpacing w:val="0"/>
              <w:rPr>
                <w:rFonts w:asciiTheme="minorHAnsi" w:hAnsiTheme="minorHAnsi" w:cstheme="minorHAnsi"/>
              </w:rPr>
            </w:pPr>
            <w:r w:rsidRPr="00195C53">
              <w:rPr>
                <w:rFonts w:asciiTheme="minorHAnsi" w:hAnsiTheme="minorHAnsi" w:cstheme="minorHAnsi"/>
              </w:rPr>
              <w:t xml:space="preserve">The reason(s) for that decision. </w:t>
            </w:r>
          </w:p>
          <w:p w14:paraId="099D5C94" w14:textId="2B9A4269" w:rsidR="00E81ACF" w:rsidRPr="00195C53" w:rsidRDefault="00E81ACF" w:rsidP="00195C53">
            <w:pPr>
              <w:pStyle w:val="ListParagraph"/>
              <w:numPr>
                <w:ilvl w:val="0"/>
                <w:numId w:val="11"/>
              </w:numPr>
              <w:spacing w:after="120"/>
              <w:contextualSpacing w:val="0"/>
              <w:rPr>
                <w:rFonts w:asciiTheme="minorHAnsi" w:hAnsiTheme="minorHAnsi" w:cstheme="minorHAnsi"/>
              </w:rPr>
            </w:pPr>
            <w:r w:rsidRPr="00195C53">
              <w:rPr>
                <w:rFonts w:asciiTheme="minorHAnsi" w:hAnsiTheme="minorHAnsi" w:cstheme="minorHAnsi"/>
              </w:rPr>
              <w:t xml:space="preserve">What the member would have done differently had the discrimination identified by the courts not occurred. </w:t>
            </w:r>
          </w:p>
          <w:p w14:paraId="0D170CA0" w14:textId="77CA8A4A"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The decision should be documented on the claim form. </w:t>
            </w:r>
          </w:p>
          <w:p w14:paraId="6D69FD9B" w14:textId="66D74B38"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If the CD is rejected the member should be notified with details on why their claim was turned down and the appeal route. </w:t>
            </w:r>
          </w:p>
          <w:p w14:paraId="4C913AED" w14:textId="5731234D"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If the CD is accepted the member should be notified and advised that a quote of benefits under the CD will be provided by the administrator. </w:t>
            </w:r>
          </w:p>
        </w:tc>
        <w:tc>
          <w:tcPr>
            <w:tcW w:w="580" w:type="pct"/>
          </w:tcPr>
          <w:p w14:paraId="279465C8" w14:textId="77777777" w:rsidR="00E81ACF" w:rsidRPr="00195C53" w:rsidRDefault="00E81ACF" w:rsidP="00195C53">
            <w:pPr>
              <w:spacing w:after="120"/>
              <w:rPr>
                <w:rFonts w:asciiTheme="minorHAnsi" w:hAnsiTheme="minorHAnsi" w:cstheme="minorHAnsi"/>
              </w:rPr>
            </w:pPr>
          </w:p>
        </w:tc>
        <w:tc>
          <w:tcPr>
            <w:tcW w:w="580" w:type="pct"/>
          </w:tcPr>
          <w:p w14:paraId="7A8E76D4" w14:textId="73CD5720"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+ 2 Months </w:t>
            </w:r>
          </w:p>
        </w:tc>
        <w:tc>
          <w:tcPr>
            <w:tcW w:w="567" w:type="pct"/>
          </w:tcPr>
          <w:p w14:paraId="711E813F" w14:textId="31D63FFD"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WSF&amp;RS</w:t>
            </w:r>
          </w:p>
        </w:tc>
      </w:tr>
      <w:tr w:rsidR="00E81ACF" w:rsidRPr="00195C53" w14:paraId="4321BDE8" w14:textId="77777777" w:rsidTr="00195C53">
        <w:trPr>
          <w:cantSplit/>
        </w:trPr>
        <w:tc>
          <w:tcPr>
            <w:tcW w:w="267" w:type="pct"/>
          </w:tcPr>
          <w:p w14:paraId="5710FCB0" w14:textId="7C0D4E95" w:rsidR="00E81ACF" w:rsidRPr="00195C53" w:rsidRDefault="005F2D6A" w:rsidP="00195C53">
            <w:pPr>
              <w:spacing w:after="120"/>
              <w:rPr>
                <w:rFonts w:asciiTheme="minorHAnsi" w:hAnsiTheme="minorHAnsi" w:cstheme="minorHAnsi"/>
              </w:rPr>
            </w:pPr>
            <w:r w:rsidRPr="00195C53">
              <w:rPr>
                <w:rFonts w:asciiTheme="minorHAnsi" w:hAnsiTheme="minorHAnsi" w:cstheme="minorHAnsi"/>
              </w:rPr>
              <w:t>3B</w:t>
            </w:r>
          </w:p>
        </w:tc>
        <w:tc>
          <w:tcPr>
            <w:tcW w:w="3005" w:type="pct"/>
          </w:tcPr>
          <w:p w14:paraId="41BAD690" w14:textId="619BF289" w:rsidR="00E81ACF" w:rsidRPr="00195C53" w:rsidRDefault="0079352C" w:rsidP="00195C53">
            <w:pPr>
              <w:spacing w:after="120"/>
              <w:rPr>
                <w:rFonts w:asciiTheme="minorHAnsi" w:hAnsiTheme="minorHAnsi" w:cstheme="minorHAnsi"/>
                <w:b/>
                <w:bCs/>
              </w:rPr>
            </w:pPr>
            <w:r w:rsidRPr="00195C53">
              <w:rPr>
                <w:rFonts w:asciiTheme="minorHAnsi" w:hAnsiTheme="minorHAnsi" w:cstheme="minorHAnsi"/>
                <w:b/>
                <w:bCs/>
              </w:rPr>
              <w:t xml:space="preserve">Chief Fire Officer in consultation with Director of Finance and Support Services </w:t>
            </w:r>
            <w:r w:rsidR="00E81ACF" w:rsidRPr="00195C53">
              <w:rPr>
                <w:rFonts w:asciiTheme="minorHAnsi" w:hAnsiTheme="minorHAnsi" w:cstheme="minorHAnsi"/>
                <w:b/>
                <w:bCs/>
              </w:rPr>
              <w:t xml:space="preserve">to review claim evidence, make decision and notify the member of the outcome: </w:t>
            </w:r>
            <w:r w:rsidR="00E81ACF" w:rsidRPr="00195C53">
              <w:rPr>
                <w:rFonts w:asciiTheme="minorHAnsi" w:hAnsiTheme="minorHAnsi" w:cstheme="minorHAnsi"/>
              </w:rPr>
              <w:t>Where the member has opted out at any point during the period from six months before they were due to transition to the 2015 scheme up to 31 March 2022</w:t>
            </w:r>
            <w:r w:rsidR="00E81ACF" w:rsidRPr="00195C53">
              <w:rPr>
                <w:rFonts w:asciiTheme="minorHAnsi" w:hAnsiTheme="minorHAnsi" w:cstheme="minorHAnsi"/>
                <w:b/>
                <w:bCs/>
              </w:rPr>
              <w:t xml:space="preserve"> </w:t>
            </w:r>
            <w:r w:rsidR="00E81ACF" w:rsidRPr="00195C53">
              <w:rPr>
                <w:rFonts w:asciiTheme="minorHAnsi" w:hAnsiTheme="minorHAnsi" w:cstheme="minorHAnsi"/>
              </w:rPr>
              <w:t>the claim will be considered to be approve</w:t>
            </w:r>
            <w:r w:rsidR="005F2D6A" w:rsidRPr="00195C53">
              <w:rPr>
                <w:rFonts w:asciiTheme="minorHAnsi" w:hAnsiTheme="minorHAnsi" w:cstheme="minorHAnsi"/>
              </w:rPr>
              <w:t>, and no decision will be required.</w:t>
            </w:r>
            <w:r w:rsidR="005F2D6A" w:rsidRPr="00195C53">
              <w:rPr>
                <w:rFonts w:asciiTheme="minorHAnsi" w:hAnsiTheme="minorHAnsi" w:cstheme="minorHAnsi"/>
                <w:b/>
                <w:bCs/>
              </w:rPr>
              <w:t xml:space="preserve"> </w:t>
            </w:r>
            <w:r w:rsidR="005F2D6A" w:rsidRPr="00195C53">
              <w:rPr>
                <w:rFonts w:asciiTheme="minorHAnsi" w:hAnsiTheme="minorHAnsi" w:cstheme="minorHAnsi"/>
              </w:rPr>
              <w:t>T</w:t>
            </w:r>
            <w:r w:rsidR="00E81ACF" w:rsidRPr="00195C53">
              <w:rPr>
                <w:rFonts w:asciiTheme="minorHAnsi" w:hAnsiTheme="minorHAnsi" w:cstheme="minorHAnsi"/>
              </w:rPr>
              <w:t xml:space="preserve">he member must pay back contributions for the period they opted out. </w:t>
            </w:r>
          </w:p>
        </w:tc>
        <w:tc>
          <w:tcPr>
            <w:tcW w:w="580" w:type="pct"/>
          </w:tcPr>
          <w:p w14:paraId="70DC2DD0" w14:textId="77777777" w:rsidR="00E81ACF" w:rsidRPr="00195C53" w:rsidRDefault="00E81ACF" w:rsidP="00195C53">
            <w:pPr>
              <w:spacing w:after="120"/>
              <w:rPr>
                <w:rFonts w:asciiTheme="minorHAnsi" w:hAnsiTheme="minorHAnsi" w:cstheme="minorHAnsi"/>
              </w:rPr>
            </w:pPr>
          </w:p>
        </w:tc>
        <w:tc>
          <w:tcPr>
            <w:tcW w:w="580" w:type="pct"/>
          </w:tcPr>
          <w:p w14:paraId="37C617FF" w14:textId="7D3EE4CB" w:rsidR="00E81ACF" w:rsidRPr="00195C53" w:rsidRDefault="00E81ACF" w:rsidP="00195C53">
            <w:pPr>
              <w:spacing w:after="120"/>
              <w:rPr>
                <w:rFonts w:asciiTheme="minorHAnsi" w:hAnsiTheme="minorHAnsi" w:cstheme="minorHAnsi"/>
              </w:rPr>
            </w:pPr>
          </w:p>
        </w:tc>
        <w:tc>
          <w:tcPr>
            <w:tcW w:w="567" w:type="pct"/>
          </w:tcPr>
          <w:p w14:paraId="459368A1" w14:textId="77777777" w:rsidR="00E81ACF" w:rsidRPr="00195C53" w:rsidRDefault="00E81ACF" w:rsidP="00195C53">
            <w:pPr>
              <w:spacing w:after="120"/>
              <w:rPr>
                <w:rFonts w:asciiTheme="minorHAnsi" w:hAnsiTheme="minorHAnsi" w:cstheme="minorHAnsi"/>
              </w:rPr>
            </w:pPr>
          </w:p>
        </w:tc>
      </w:tr>
      <w:tr w:rsidR="00E81ACF" w:rsidRPr="00195C53" w14:paraId="306B45EF" w14:textId="77777777" w:rsidTr="00195C53">
        <w:trPr>
          <w:cantSplit/>
        </w:trPr>
        <w:tc>
          <w:tcPr>
            <w:tcW w:w="267" w:type="pct"/>
          </w:tcPr>
          <w:p w14:paraId="7EAA02D3" w14:textId="684528DA"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lastRenderedPageBreak/>
              <w:t>4A</w:t>
            </w:r>
          </w:p>
        </w:tc>
        <w:tc>
          <w:tcPr>
            <w:tcW w:w="3005" w:type="pct"/>
          </w:tcPr>
          <w:p w14:paraId="2CB44BE1" w14:textId="70997FA7" w:rsidR="00E81ACF" w:rsidRPr="00195C53" w:rsidRDefault="00E81ACF" w:rsidP="00195C53">
            <w:pPr>
              <w:spacing w:after="120"/>
              <w:rPr>
                <w:rFonts w:asciiTheme="minorHAnsi" w:hAnsiTheme="minorHAnsi" w:cstheme="minorHAnsi"/>
              </w:rPr>
            </w:pPr>
            <w:r w:rsidRPr="00195C53">
              <w:rPr>
                <w:rFonts w:asciiTheme="minorHAnsi" w:hAnsiTheme="minorHAnsi" w:cstheme="minorHAnsi"/>
                <w:b/>
                <w:bCs/>
              </w:rPr>
              <w:t>For an Added Year</w:t>
            </w:r>
            <w:r w:rsidR="00D363D7" w:rsidRPr="00195C53">
              <w:rPr>
                <w:rFonts w:asciiTheme="minorHAnsi" w:hAnsiTheme="minorHAnsi" w:cstheme="minorHAnsi"/>
                <w:b/>
                <w:bCs/>
              </w:rPr>
              <w:t>s</w:t>
            </w:r>
            <w:r w:rsidRPr="00195C53">
              <w:rPr>
                <w:rFonts w:asciiTheme="minorHAnsi" w:hAnsiTheme="minorHAnsi" w:cstheme="minorHAnsi"/>
                <w:b/>
                <w:bCs/>
              </w:rPr>
              <w:t xml:space="preserve"> send administrator the </w:t>
            </w:r>
            <w:r w:rsidRPr="00195C53">
              <w:rPr>
                <w:rFonts w:asciiTheme="minorHAnsi" w:hAnsiTheme="minorHAnsi" w:cstheme="minorHAnsi"/>
              </w:rPr>
              <w:t xml:space="preserve">claim form and confirmation that the claim has been approved. Example text is below: </w:t>
            </w:r>
          </w:p>
          <w:p w14:paraId="04C9370F" w14:textId="54EADC2C" w:rsidR="00B84EDC" w:rsidRPr="00195C53" w:rsidRDefault="00B84EDC" w:rsidP="00195C53">
            <w:pPr>
              <w:spacing w:after="120"/>
              <w:rPr>
                <w:rFonts w:asciiTheme="minorHAnsi" w:hAnsiTheme="minorHAnsi" w:cstheme="minorHAnsi"/>
              </w:rPr>
            </w:pPr>
            <w:r w:rsidRPr="00195C53">
              <w:rPr>
                <w:rFonts w:asciiTheme="minorHAnsi" w:hAnsiTheme="minorHAnsi" w:cstheme="minorHAnsi"/>
              </w:rPr>
              <w:t>Subject: 0</w:t>
            </w:r>
            <w:r w:rsidR="00195C53" w:rsidRPr="00195C53">
              <w:rPr>
                <w:rFonts w:asciiTheme="minorHAnsi" w:hAnsiTheme="minorHAnsi" w:cstheme="minorHAnsi"/>
              </w:rPr>
              <w:t>1234597</w:t>
            </w:r>
            <w:r w:rsidRPr="00195C53">
              <w:rPr>
                <w:rFonts w:asciiTheme="minorHAnsi" w:hAnsiTheme="minorHAnsi" w:cstheme="minorHAnsi"/>
              </w:rPr>
              <w:t xml:space="preserve"> Smith, </w:t>
            </w:r>
            <w:r w:rsidR="00195C53" w:rsidRPr="00195C53">
              <w:rPr>
                <w:rFonts w:asciiTheme="minorHAnsi" w:hAnsiTheme="minorHAnsi" w:cstheme="minorHAnsi"/>
              </w:rPr>
              <w:t>John</w:t>
            </w:r>
            <w:r w:rsidRPr="00195C53">
              <w:rPr>
                <w:rFonts w:asciiTheme="minorHAnsi" w:hAnsiTheme="minorHAnsi" w:cstheme="minorHAnsi"/>
              </w:rPr>
              <w:t xml:space="preserve"> Contingent Decision member claim 2023-12-15</w:t>
            </w:r>
          </w:p>
          <w:p w14:paraId="2872DE84" w14:textId="3C1C0584" w:rsidR="00B03184" w:rsidRPr="00195C53" w:rsidRDefault="00B03184" w:rsidP="00195C53">
            <w:pPr>
              <w:spacing w:after="120"/>
              <w:rPr>
                <w:rFonts w:asciiTheme="minorHAnsi" w:hAnsiTheme="minorHAnsi" w:cstheme="minorHAnsi"/>
              </w:rPr>
            </w:pPr>
            <w:r w:rsidRPr="00195C53">
              <w:rPr>
                <w:rFonts w:asciiTheme="minorHAnsi" w:hAnsiTheme="minorHAnsi" w:cstheme="minorHAnsi"/>
              </w:rPr>
              <w:t>Dear Pension Services</w:t>
            </w:r>
          </w:p>
          <w:p w14:paraId="13B05F6E" w14:textId="117ED800" w:rsidR="00B03184" w:rsidRPr="00195C53" w:rsidRDefault="00B03184" w:rsidP="00195C53">
            <w:pPr>
              <w:spacing w:after="120"/>
              <w:rPr>
                <w:rFonts w:asciiTheme="minorHAnsi" w:hAnsiTheme="minorHAnsi" w:cstheme="minorHAnsi"/>
              </w:rPr>
            </w:pPr>
            <w:r w:rsidRPr="00195C53">
              <w:rPr>
                <w:rFonts w:asciiTheme="minorHAnsi" w:hAnsiTheme="minorHAnsi" w:cstheme="minorHAnsi"/>
              </w:rPr>
              <w:t>Please see the attached Contingent Decision claim for the above member, which has been approved</w:t>
            </w:r>
            <w:r w:rsidR="0017451F" w:rsidRPr="00195C53">
              <w:rPr>
                <w:rFonts w:asciiTheme="minorHAnsi" w:hAnsiTheme="minorHAnsi" w:cstheme="minorHAnsi"/>
              </w:rPr>
              <w:t xml:space="preserve">. </w:t>
            </w:r>
          </w:p>
          <w:p w14:paraId="5B3B5D59" w14:textId="4A16EAA0" w:rsidR="00E81ACF" w:rsidRPr="00195C53" w:rsidRDefault="0017451F" w:rsidP="00195C53">
            <w:pPr>
              <w:spacing w:after="120"/>
              <w:rPr>
                <w:rFonts w:asciiTheme="minorHAnsi" w:hAnsiTheme="minorHAnsi" w:cstheme="minorHAnsi"/>
              </w:rPr>
            </w:pPr>
            <w:r w:rsidRPr="00195C53">
              <w:rPr>
                <w:rFonts w:asciiTheme="minorHAnsi" w:hAnsiTheme="minorHAnsi" w:cstheme="minorHAnsi"/>
              </w:rPr>
              <w:t xml:space="preserve">The member is making a claim for Additional Service. </w:t>
            </w:r>
          </w:p>
        </w:tc>
        <w:tc>
          <w:tcPr>
            <w:tcW w:w="580" w:type="pct"/>
          </w:tcPr>
          <w:p w14:paraId="4F466BE1" w14:textId="77777777" w:rsidR="00E81ACF" w:rsidRPr="00195C53" w:rsidRDefault="00E81ACF" w:rsidP="00195C53">
            <w:pPr>
              <w:spacing w:after="120"/>
              <w:rPr>
                <w:rFonts w:asciiTheme="minorHAnsi" w:hAnsiTheme="minorHAnsi" w:cstheme="minorHAnsi"/>
              </w:rPr>
            </w:pPr>
          </w:p>
        </w:tc>
        <w:tc>
          <w:tcPr>
            <w:tcW w:w="580" w:type="pct"/>
          </w:tcPr>
          <w:p w14:paraId="0F79138D" w14:textId="05DECC0B"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+ 10 WD</w:t>
            </w:r>
          </w:p>
        </w:tc>
        <w:tc>
          <w:tcPr>
            <w:tcW w:w="567" w:type="pct"/>
          </w:tcPr>
          <w:p w14:paraId="32EFB122" w14:textId="77777777"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WSF&amp;RS</w:t>
            </w:r>
          </w:p>
        </w:tc>
      </w:tr>
      <w:tr w:rsidR="00E81ACF" w:rsidRPr="00195C53" w14:paraId="7DE681FD" w14:textId="3A5137E9" w:rsidTr="00195C53">
        <w:trPr>
          <w:cantSplit/>
        </w:trPr>
        <w:tc>
          <w:tcPr>
            <w:tcW w:w="267" w:type="pct"/>
          </w:tcPr>
          <w:p w14:paraId="0DACAE68" w14:textId="65EC60BC"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4B</w:t>
            </w:r>
          </w:p>
        </w:tc>
        <w:tc>
          <w:tcPr>
            <w:tcW w:w="3005" w:type="pct"/>
          </w:tcPr>
          <w:p w14:paraId="161424E6" w14:textId="3C700E2A" w:rsidR="00E81ACF" w:rsidRPr="00195C53" w:rsidRDefault="00E81ACF" w:rsidP="00195C53">
            <w:pPr>
              <w:spacing w:after="120"/>
              <w:rPr>
                <w:rFonts w:asciiTheme="minorHAnsi" w:hAnsiTheme="minorHAnsi" w:cstheme="minorHAnsi"/>
                <w:b/>
                <w:bCs/>
              </w:rPr>
            </w:pPr>
            <w:r w:rsidRPr="00195C53">
              <w:rPr>
                <w:rFonts w:asciiTheme="minorHAnsi" w:hAnsiTheme="minorHAnsi" w:cstheme="minorHAnsi"/>
                <w:b/>
                <w:bCs/>
              </w:rPr>
              <w:t>For an opt-out send request to Pension/Payroll to provide data to administrator:</w:t>
            </w:r>
          </w:p>
          <w:p w14:paraId="543308E1" w14:textId="4FA5B42B"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Example text below:</w:t>
            </w:r>
          </w:p>
          <w:p w14:paraId="6FE0E800" w14:textId="77777777" w:rsidR="00033CAF" w:rsidRPr="00195C53" w:rsidRDefault="00033CAF" w:rsidP="00195C53">
            <w:pPr>
              <w:spacing w:after="120"/>
              <w:rPr>
                <w:rFonts w:asciiTheme="minorHAnsi" w:hAnsiTheme="minorHAnsi" w:cstheme="minorHAnsi"/>
              </w:rPr>
            </w:pPr>
            <w:r w:rsidRPr="00195C53">
              <w:rPr>
                <w:rFonts w:asciiTheme="minorHAnsi" w:hAnsiTheme="minorHAnsi" w:cstheme="minorHAnsi"/>
              </w:rPr>
              <w:t>Dear Pension Services</w:t>
            </w:r>
          </w:p>
          <w:p w14:paraId="545EAAA9" w14:textId="77777777" w:rsidR="00033CAF" w:rsidRPr="00195C53" w:rsidRDefault="00033CAF" w:rsidP="00195C53">
            <w:pPr>
              <w:spacing w:after="120"/>
              <w:rPr>
                <w:rFonts w:asciiTheme="minorHAnsi" w:hAnsiTheme="minorHAnsi" w:cstheme="minorHAnsi"/>
              </w:rPr>
            </w:pPr>
            <w:r w:rsidRPr="00195C53">
              <w:rPr>
                <w:rFonts w:asciiTheme="minorHAnsi" w:hAnsiTheme="minorHAnsi" w:cstheme="minorHAnsi"/>
              </w:rPr>
              <w:t xml:space="preserve">Please see the attached Contingent Decision claim for the above member, which has been approved. </w:t>
            </w:r>
          </w:p>
          <w:p w14:paraId="34AB7DAF" w14:textId="6C33E6E5" w:rsidR="00E81ACF" w:rsidRPr="00195C53" w:rsidRDefault="00033CAF" w:rsidP="00195C53">
            <w:pPr>
              <w:spacing w:after="120"/>
              <w:rPr>
                <w:rFonts w:asciiTheme="minorHAnsi" w:hAnsiTheme="minorHAnsi" w:cstheme="minorHAnsi"/>
              </w:rPr>
            </w:pPr>
            <w:r w:rsidRPr="00195C53">
              <w:rPr>
                <w:rFonts w:asciiTheme="minorHAnsi" w:hAnsiTheme="minorHAnsi" w:cstheme="minorHAnsi"/>
              </w:rPr>
              <w:t xml:space="preserve">The member is making a claim for Additional Service. </w:t>
            </w:r>
          </w:p>
        </w:tc>
        <w:tc>
          <w:tcPr>
            <w:tcW w:w="580" w:type="pct"/>
          </w:tcPr>
          <w:p w14:paraId="25523641" w14:textId="3835450E" w:rsidR="00E81ACF" w:rsidRPr="00195C53" w:rsidRDefault="00E81ACF" w:rsidP="00195C53">
            <w:pPr>
              <w:spacing w:after="120"/>
              <w:rPr>
                <w:rFonts w:asciiTheme="minorHAnsi" w:hAnsiTheme="minorHAnsi" w:cstheme="minorHAnsi"/>
              </w:rPr>
            </w:pPr>
          </w:p>
        </w:tc>
        <w:tc>
          <w:tcPr>
            <w:tcW w:w="580" w:type="pct"/>
          </w:tcPr>
          <w:p w14:paraId="5DEA0124" w14:textId="46E6F502"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+ 10 WD</w:t>
            </w:r>
          </w:p>
          <w:p w14:paraId="32017B5E" w14:textId="09488ECF"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+ 2 Months </w:t>
            </w:r>
          </w:p>
        </w:tc>
        <w:tc>
          <w:tcPr>
            <w:tcW w:w="567" w:type="pct"/>
          </w:tcPr>
          <w:p w14:paraId="52E436D8" w14:textId="77777777"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WSF&amp;RS</w:t>
            </w:r>
          </w:p>
          <w:p w14:paraId="58DAC062" w14:textId="6763055A"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WS Payroll</w:t>
            </w:r>
          </w:p>
        </w:tc>
      </w:tr>
      <w:tr w:rsidR="00E81ACF" w:rsidRPr="00195C53" w14:paraId="41D495EF" w14:textId="42D39B75" w:rsidTr="00195C53">
        <w:trPr>
          <w:cantSplit/>
        </w:trPr>
        <w:tc>
          <w:tcPr>
            <w:tcW w:w="267" w:type="pct"/>
          </w:tcPr>
          <w:p w14:paraId="264A1CA4" w14:textId="17023A98" w:rsidR="00E81ACF" w:rsidRPr="00195C53" w:rsidRDefault="00D363D7" w:rsidP="00195C53">
            <w:pPr>
              <w:spacing w:after="120"/>
              <w:rPr>
                <w:rFonts w:asciiTheme="minorHAnsi" w:hAnsiTheme="minorHAnsi" w:cstheme="minorHAnsi"/>
              </w:rPr>
            </w:pPr>
            <w:r w:rsidRPr="00195C53">
              <w:rPr>
                <w:rFonts w:asciiTheme="minorHAnsi" w:hAnsiTheme="minorHAnsi" w:cstheme="minorHAnsi"/>
              </w:rPr>
              <w:t>5</w:t>
            </w:r>
          </w:p>
        </w:tc>
        <w:tc>
          <w:tcPr>
            <w:tcW w:w="3005" w:type="pct"/>
          </w:tcPr>
          <w:p w14:paraId="04397A8D" w14:textId="4ADF963E" w:rsidR="00E81ACF" w:rsidRPr="00195C53" w:rsidRDefault="00E81ACF" w:rsidP="00195C53">
            <w:pPr>
              <w:spacing w:after="120"/>
              <w:rPr>
                <w:rFonts w:asciiTheme="minorHAnsi" w:hAnsiTheme="minorHAnsi" w:cstheme="minorHAnsi"/>
              </w:rPr>
            </w:pPr>
            <w:r w:rsidRPr="00195C53">
              <w:rPr>
                <w:rFonts w:asciiTheme="minorHAnsi" w:hAnsiTheme="minorHAnsi" w:cstheme="minorHAnsi"/>
                <w:b/>
                <w:bCs/>
              </w:rPr>
              <w:t xml:space="preserve">Collate, </w:t>
            </w:r>
            <w:proofErr w:type="gramStart"/>
            <w:r w:rsidRPr="00195C53">
              <w:rPr>
                <w:rFonts w:asciiTheme="minorHAnsi" w:hAnsiTheme="minorHAnsi" w:cstheme="minorHAnsi"/>
                <w:b/>
                <w:bCs/>
              </w:rPr>
              <w:t>prepare</w:t>
            </w:r>
            <w:proofErr w:type="gramEnd"/>
            <w:r w:rsidRPr="00195C53">
              <w:rPr>
                <w:rFonts w:asciiTheme="minorHAnsi" w:hAnsiTheme="minorHAnsi" w:cstheme="minorHAnsi"/>
                <w:b/>
                <w:bCs/>
              </w:rPr>
              <w:t xml:space="preserve"> and send data CD–RSS to member: </w:t>
            </w:r>
            <w:r w:rsidRPr="00195C53">
              <w:rPr>
                <w:rFonts w:asciiTheme="minorHAnsi" w:hAnsiTheme="minorHAnsi" w:cstheme="minorHAnsi"/>
              </w:rPr>
              <w:t xml:space="preserve">This must include information on the CD for both the relevant legacy and reformed scheme, including membership, contributions, tax and any adjustments which may be necessary. </w:t>
            </w:r>
            <w:r w:rsidRPr="00195C53">
              <w:rPr>
                <w:rFonts w:asciiTheme="minorHAnsi" w:hAnsiTheme="minorHAnsi" w:cstheme="minorHAnsi"/>
                <w:b/>
                <w:bCs/>
              </w:rPr>
              <w:t xml:space="preserve"> </w:t>
            </w:r>
          </w:p>
        </w:tc>
        <w:tc>
          <w:tcPr>
            <w:tcW w:w="580" w:type="pct"/>
          </w:tcPr>
          <w:p w14:paraId="4BFD4BA8" w14:textId="77777777" w:rsidR="00E81ACF" w:rsidRPr="00195C53" w:rsidRDefault="00E81ACF" w:rsidP="00195C53">
            <w:pPr>
              <w:spacing w:after="120"/>
              <w:rPr>
                <w:rFonts w:asciiTheme="minorHAnsi" w:hAnsiTheme="minorHAnsi" w:cstheme="minorHAnsi"/>
              </w:rPr>
            </w:pPr>
          </w:p>
        </w:tc>
        <w:tc>
          <w:tcPr>
            <w:tcW w:w="580" w:type="pct"/>
          </w:tcPr>
          <w:p w14:paraId="2C1F24D4" w14:textId="7E93A821"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+ 30 Days</w:t>
            </w:r>
          </w:p>
        </w:tc>
        <w:tc>
          <w:tcPr>
            <w:tcW w:w="567" w:type="pct"/>
          </w:tcPr>
          <w:p w14:paraId="4AFF9F5C" w14:textId="1FBB4F8F"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HPS </w:t>
            </w:r>
          </w:p>
        </w:tc>
      </w:tr>
      <w:tr w:rsidR="00E81ACF" w:rsidRPr="00195C53" w14:paraId="0AF8D123" w14:textId="77777777" w:rsidTr="00195C53">
        <w:trPr>
          <w:cantSplit/>
        </w:trPr>
        <w:tc>
          <w:tcPr>
            <w:tcW w:w="267" w:type="pct"/>
          </w:tcPr>
          <w:p w14:paraId="4D3CCF23" w14:textId="358A87EB" w:rsidR="00E81ACF" w:rsidRPr="00195C53" w:rsidRDefault="00D363D7" w:rsidP="00195C53">
            <w:pPr>
              <w:spacing w:after="120"/>
              <w:rPr>
                <w:rFonts w:asciiTheme="minorHAnsi" w:hAnsiTheme="minorHAnsi" w:cstheme="minorHAnsi"/>
              </w:rPr>
            </w:pPr>
            <w:bookmarkStart w:id="5" w:name="_Hlk160193659"/>
            <w:r w:rsidRPr="00195C53">
              <w:rPr>
                <w:rFonts w:asciiTheme="minorHAnsi" w:hAnsiTheme="minorHAnsi" w:cstheme="minorHAnsi"/>
              </w:rPr>
              <w:t>6</w:t>
            </w:r>
            <w:r w:rsidR="00E81ACF" w:rsidRPr="00195C53">
              <w:rPr>
                <w:rFonts w:asciiTheme="minorHAnsi" w:hAnsiTheme="minorHAnsi" w:cstheme="minorHAnsi"/>
              </w:rPr>
              <w:t>A</w:t>
            </w:r>
          </w:p>
        </w:tc>
        <w:tc>
          <w:tcPr>
            <w:tcW w:w="3005" w:type="pct"/>
          </w:tcPr>
          <w:p w14:paraId="5B08A619" w14:textId="1E2DD92D" w:rsidR="00E81ACF" w:rsidRPr="00195C53" w:rsidRDefault="00E81ACF" w:rsidP="00195C53">
            <w:pPr>
              <w:spacing w:after="120"/>
              <w:rPr>
                <w:rFonts w:asciiTheme="minorHAnsi" w:hAnsiTheme="minorHAnsi" w:cstheme="minorHAnsi"/>
              </w:rPr>
            </w:pPr>
            <w:r w:rsidRPr="00195C53">
              <w:rPr>
                <w:rFonts w:asciiTheme="minorHAnsi" w:hAnsiTheme="minorHAnsi" w:cstheme="minorHAnsi"/>
                <w:b/>
                <w:bCs/>
              </w:rPr>
              <w:t xml:space="preserve">Election Received: </w:t>
            </w:r>
            <w:r w:rsidRPr="00195C53">
              <w:rPr>
                <w:rFonts w:asciiTheme="minorHAnsi" w:hAnsiTheme="minorHAnsi" w:cstheme="minorHAnsi"/>
              </w:rPr>
              <w:t xml:space="preserve">if a positive election from the member is received by HPS, HPS should send an acknowledgement. </w:t>
            </w:r>
          </w:p>
          <w:p w14:paraId="30E34FE7" w14:textId="351225D2"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HPS will activate the record and complete additional adjustments to the member records, including issuing a final RSS. </w:t>
            </w:r>
          </w:p>
        </w:tc>
        <w:tc>
          <w:tcPr>
            <w:tcW w:w="580" w:type="pct"/>
          </w:tcPr>
          <w:p w14:paraId="5475C5A3" w14:textId="77777777" w:rsidR="00E81ACF" w:rsidRPr="00195C53" w:rsidRDefault="00E81ACF" w:rsidP="00195C53">
            <w:pPr>
              <w:spacing w:after="120"/>
              <w:rPr>
                <w:rFonts w:asciiTheme="minorHAnsi" w:hAnsiTheme="minorHAnsi" w:cstheme="minorHAnsi"/>
              </w:rPr>
            </w:pPr>
          </w:p>
        </w:tc>
        <w:tc>
          <w:tcPr>
            <w:tcW w:w="580" w:type="pct"/>
          </w:tcPr>
          <w:p w14:paraId="1B7D10C2" w14:textId="54BC3CCF"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&lt; 12 months from RSS (with reminder sent of time limit after 6 months)</w:t>
            </w:r>
          </w:p>
        </w:tc>
        <w:tc>
          <w:tcPr>
            <w:tcW w:w="567" w:type="pct"/>
          </w:tcPr>
          <w:p w14:paraId="27F8B307" w14:textId="74022790"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HPS </w:t>
            </w:r>
          </w:p>
        </w:tc>
      </w:tr>
      <w:tr w:rsidR="00E81ACF" w:rsidRPr="00195C53" w14:paraId="500A21BC" w14:textId="77777777" w:rsidTr="00195C53">
        <w:trPr>
          <w:cantSplit/>
        </w:trPr>
        <w:tc>
          <w:tcPr>
            <w:tcW w:w="267" w:type="pct"/>
          </w:tcPr>
          <w:p w14:paraId="46B10BD6" w14:textId="224A25CA" w:rsidR="00E81ACF" w:rsidRPr="00195C53" w:rsidRDefault="00D363D7" w:rsidP="00195C53">
            <w:pPr>
              <w:spacing w:after="120"/>
              <w:rPr>
                <w:rFonts w:asciiTheme="minorHAnsi" w:hAnsiTheme="minorHAnsi" w:cstheme="minorHAnsi"/>
              </w:rPr>
            </w:pPr>
            <w:r w:rsidRPr="00195C53">
              <w:rPr>
                <w:rFonts w:asciiTheme="minorHAnsi" w:hAnsiTheme="minorHAnsi" w:cstheme="minorHAnsi"/>
              </w:rPr>
              <w:lastRenderedPageBreak/>
              <w:t>6</w:t>
            </w:r>
            <w:r w:rsidR="00E81ACF" w:rsidRPr="00195C53">
              <w:rPr>
                <w:rFonts w:asciiTheme="minorHAnsi" w:hAnsiTheme="minorHAnsi" w:cstheme="minorHAnsi"/>
              </w:rPr>
              <w:t>B</w:t>
            </w:r>
          </w:p>
        </w:tc>
        <w:tc>
          <w:tcPr>
            <w:tcW w:w="3005" w:type="pct"/>
          </w:tcPr>
          <w:p w14:paraId="14B5A8AE" w14:textId="6640555C" w:rsidR="00E81ACF" w:rsidRPr="00195C53" w:rsidRDefault="00E81ACF" w:rsidP="00195C53">
            <w:pPr>
              <w:spacing w:after="120"/>
              <w:rPr>
                <w:rFonts w:asciiTheme="minorHAnsi" w:hAnsiTheme="minorHAnsi" w:cstheme="minorHAnsi"/>
                <w:b/>
                <w:bCs/>
              </w:rPr>
            </w:pPr>
            <w:r w:rsidRPr="00195C53">
              <w:rPr>
                <w:rFonts w:asciiTheme="minorHAnsi" w:hAnsiTheme="minorHAnsi" w:cstheme="minorHAnsi"/>
                <w:b/>
                <w:bCs/>
              </w:rPr>
              <w:t>Election Received:</w:t>
            </w:r>
            <w:r w:rsidRPr="00195C53">
              <w:rPr>
                <w:rFonts w:asciiTheme="minorHAnsi" w:hAnsiTheme="minorHAnsi" w:cstheme="minorHAnsi"/>
              </w:rPr>
              <w:t xml:space="preserve"> WS Payroll will collect contributions.</w:t>
            </w:r>
            <w:r w:rsidRPr="00195C53">
              <w:rPr>
                <w:rFonts w:asciiTheme="minorHAnsi" w:hAnsiTheme="minorHAnsi" w:cstheme="minorHAnsi"/>
                <w:b/>
                <w:bCs/>
              </w:rPr>
              <w:t xml:space="preserve"> </w:t>
            </w:r>
          </w:p>
          <w:p w14:paraId="7568F825" w14:textId="77777777"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Deferred Choice Members can choose one of the following ways to pay the amount due: </w:t>
            </w:r>
          </w:p>
          <w:p w14:paraId="6585BF73" w14:textId="77777777" w:rsidR="00E81ACF" w:rsidRPr="00195C53" w:rsidRDefault="00E81ACF" w:rsidP="00195C53">
            <w:pPr>
              <w:pStyle w:val="ListParagraph"/>
              <w:numPr>
                <w:ilvl w:val="0"/>
                <w:numId w:val="33"/>
              </w:numPr>
              <w:spacing w:after="120"/>
              <w:contextualSpacing w:val="0"/>
              <w:rPr>
                <w:rFonts w:asciiTheme="minorHAnsi" w:hAnsiTheme="minorHAnsi" w:cstheme="minorHAnsi"/>
              </w:rPr>
            </w:pPr>
            <w:r w:rsidRPr="00195C53">
              <w:rPr>
                <w:rFonts w:asciiTheme="minorHAnsi" w:hAnsiTheme="minorHAnsi" w:cstheme="minorHAnsi"/>
              </w:rPr>
              <w:t xml:space="preserve">Pay by lump sum within three months of receiving the final DC-RSS which is sent after an election has been made. </w:t>
            </w:r>
          </w:p>
          <w:p w14:paraId="570E9CCE" w14:textId="582E1405" w:rsidR="00E81ACF" w:rsidRPr="00195C53" w:rsidRDefault="00E81ACF" w:rsidP="00195C53">
            <w:pPr>
              <w:pStyle w:val="ListParagraph"/>
              <w:numPr>
                <w:ilvl w:val="0"/>
                <w:numId w:val="33"/>
              </w:numPr>
              <w:spacing w:after="120"/>
              <w:contextualSpacing w:val="0"/>
              <w:rPr>
                <w:rFonts w:asciiTheme="minorHAnsi" w:hAnsiTheme="minorHAnsi" w:cstheme="minorHAnsi"/>
              </w:rPr>
            </w:pPr>
            <w:r w:rsidRPr="00195C53">
              <w:rPr>
                <w:rFonts w:asciiTheme="minorHAnsi" w:hAnsiTheme="minorHAnsi" w:cstheme="minorHAnsi"/>
              </w:rPr>
              <w:t xml:space="preserve">Pay by periodical contributions over a fixed term of fourteen years. i. Where the member would make a Section 10 election (Deferred Choice election) before the end of the </w:t>
            </w:r>
            <w:r w:rsidR="00FF46D2" w:rsidRPr="00195C53">
              <w:rPr>
                <w:rFonts w:asciiTheme="minorHAnsi" w:hAnsiTheme="minorHAnsi" w:cstheme="minorHAnsi"/>
              </w:rPr>
              <w:t>fourteen-year</w:t>
            </w:r>
            <w:r w:rsidRPr="00195C53">
              <w:rPr>
                <w:rFonts w:asciiTheme="minorHAnsi" w:hAnsiTheme="minorHAnsi" w:cstheme="minorHAnsi"/>
              </w:rPr>
              <w:t xml:space="preserve"> term, any balance can either be paid directly by the member or be deducted from pension benefits (including lump sum). </w:t>
            </w:r>
          </w:p>
          <w:p w14:paraId="66A2789B" w14:textId="77777777" w:rsidR="00E81ACF" w:rsidRPr="00195C53" w:rsidRDefault="00E81ACF" w:rsidP="00195C53">
            <w:pPr>
              <w:pStyle w:val="ListParagraph"/>
              <w:numPr>
                <w:ilvl w:val="0"/>
                <w:numId w:val="33"/>
              </w:numPr>
              <w:spacing w:after="120"/>
              <w:contextualSpacing w:val="0"/>
              <w:rPr>
                <w:rFonts w:asciiTheme="minorHAnsi" w:hAnsiTheme="minorHAnsi" w:cstheme="minorHAnsi"/>
              </w:rPr>
            </w:pPr>
            <w:r w:rsidRPr="00195C53">
              <w:rPr>
                <w:rFonts w:asciiTheme="minorHAnsi" w:hAnsiTheme="minorHAnsi" w:cstheme="minorHAnsi"/>
              </w:rPr>
              <w:t xml:space="preserve">Pay by lump sum within three months of receiving their annual DC-ABS/RSS. </w:t>
            </w:r>
          </w:p>
          <w:p w14:paraId="01F9B01F" w14:textId="77777777" w:rsidR="00E81ACF" w:rsidRPr="00195C53" w:rsidRDefault="00E81ACF" w:rsidP="00195C53">
            <w:pPr>
              <w:pStyle w:val="ListParagraph"/>
              <w:numPr>
                <w:ilvl w:val="0"/>
                <w:numId w:val="33"/>
              </w:numPr>
              <w:spacing w:after="120"/>
              <w:contextualSpacing w:val="0"/>
              <w:rPr>
                <w:rFonts w:asciiTheme="minorHAnsi" w:hAnsiTheme="minorHAnsi" w:cstheme="minorHAnsi"/>
              </w:rPr>
            </w:pPr>
            <w:r w:rsidRPr="00195C53">
              <w:rPr>
                <w:rFonts w:asciiTheme="minorHAnsi" w:hAnsiTheme="minorHAnsi" w:cstheme="minorHAnsi"/>
              </w:rPr>
              <w:t xml:space="preserve">Pay by lump sum when the member makes a Section 10 election (Deferred Choice election) the balance can either be paid directly by the member or be deducted from pension benefits (including lump sum). </w:t>
            </w:r>
          </w:p>
          <w:p w14:paraId="39E2B0EB" w14:textId="77777777"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If the member wishes to pay the amount due by option a), b) or c) and the member is still employed, the contributions must only have interest applied and not be adjusted for tax relief. In these cases, the member will have to apply directly to HMRC to obtain the tax relief that applies to them. </w:t>
            </w:r>
          </w:p>
          <w:p w14:paraId="3BEC3293" w14:textId="77777777"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Immediate Choice Members can: </w:t>
            </w:r>
          </w:p>
          <w:p w14:paraId="60A1AE64" w14:textId="77777777" w:rsidR="00E81ACF" w:rsidRPr="00195C53" w:rsidRDefault="00E81ACF" w:rsidP="00195C53">
            <w:pPr>
              <w:pStyle w:val="ListParagraph"/>
              <w:numPr>
                <w:ilvl w:val="0"/>
                <w:numId w:val="33"/>
              </w:numPr>
              <w:spacing w:after="120"/>
              <w:contextualSpacing w:val="0"/>
              <w:rPr>
                <w:rFonts w:asciiTheme="minorHAnsi" w:hAnsiTheme="minorHAnsi" w:cstheme="minorHAnsi"/>
              </w:rPr>
            </w:pPr>
            <w:r w:rsidRPr="00195C53">
              <w:rPr>
                <w:rFonts w:asciiTheme="minorHAnsi" w:hAnsiTheme="minorHAnsi" w:cstheme="minorHAnsi"/>
              </w:rPr>
              <w:t>Pay by lump sum when the member makes a Section 6 election (Immediate Choice election) the balance can either be paid directly by the member or be deducted from pension benefits (including lump sum).</w:t>
            </w:r>
          </w:p>
        </w:tc>
        <w:tc>
          <w:tcPr>
            <w:tcW w:w="580" w:type="pct"/>
          </w:tcPr>
          <w:p w14:paraId="73809FDA" w14:textId="77777777" w:rsidR="00E81ACF" w:rsidRPr="00195C53" w:rsidRDefault="00E81ACF" w:rsidP="00195C53">
            <w:pPr>
              <w:spacing w:after="120"/>
              <w:rPr>
                <w:rFonts w:asciiTheme="minorHAnsi" w:hAnsiTheme="minorHAnsi" w:cstheme="minorHAnsi"/>
              </w:rPr>
            </w:pPr>
          </w:p>
        </w:tc>
        <w:tc>
          <w:tcPr>
            <w:tcW w:w="580" w:type="pct"/>
          </w:tcPr>
          <w:p w14:paraId="35AC19CE" w14:textId="6E2A9AC6"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&lt; 12 months from RSS (with reminder sent of time limit after 6 months)</w:t>
            </w:r>
          </w:p>
        </w:tc>
        <w:tc>
          <w:tcPr>
            <w:tcW w:w="567" w:type="pct"/>
          </w:tcPr>
          <w:p w14:paraId="33C99C15" w14:textId="77777777"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WS Payroll </w:t>
            </w:r>
          </w:p>
          <w:p w14:paraId="2666C7C2" w14:textId="6ED9C78F"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HPS </w:t>
            </w:r>
          </w:p>
        </w:tc>
      </w:tr>
      <w:tr w:rsidR="00E81ACF" w:rsidRPr="00195C53" w14:paraId="38333801" w14:textId="77777777" w:rsidTr="00195C53">
        <w:trPr>
          <w:cantSplit/>
        </w:trPr>
        <w:tc>
          <w:tcPr>
            <w:tcW w:w="267" w:type="pct"/>
          </w:tcPr>
          <w:p w14:paraId="682FC940" w14:textId="20B17C9F" w:rsidR="00E81ACF" w:rsidRPr="00195C53" w:rsidRDefault="00D363D7" w:rsidP="00195C53">
            <w:pPr>
              <w:spacing w:after="120"/>
              <w:rPr>
                <w:rFonts w:asciiTheme="minorHAnsi" w:hAnsiTheme="minorHAnsi" w:cstheme="minorHAnsi"/>
              </w:rPr>
            </w:pPr>
            <w:r w:rsidRPr="00195C53">
              <w:rPr>
                <w:rFonts w:asciiTheme="minorHAnsi" w:hAnsiTheme="minorHAnsi" w:cstheme="minorHAnsi"/>
              </w:rPr>
              <w:t>7</w:t>
            </w:r>
          </w:p>
        </w:tc>
        <w:tc>
          <w:tcPr>
            <w:tcW w:w="3005" w:type="pct"/>
          </w:tcPr>
          <w:p w14:paraId="3BEFB64C" w14:textId="17B7CB98" w:rsidR="00E81ACF" w:rsidRPr="00195C53" w:rsidRDefault="00E81ACF" w:rsidP="00195C53">
            <w:pPr>
              <w:spacing w:after="120"/>
              <w:rPr>
                <w:rFonts w:asciiTheme="minorHAnsi" w:hAnsiTheme="minorHAnsi" w:cstheme="minorHAnsi"/>
              </w:rPr>
            </w:pPr>
            <w:r w:rsidRPr="00195C53">
              <w:rPr>
                <w:rFonts w:asciiTheme="minorHAnsi" w:hAnsiTheme="minorHAnsi" w:cstheme="minorHAnsi"/>
                <w:b/>
                <w:bCs/>
              </w:rPr>
              <w:t xml:space="preserve">No Election Received: </w:t>
            </w:r>
            <w:r w:rsidRPr="00195C53">
              <w:rPr>
                <w:rFonts w:asciiTheme="minorHAnsi" w:hAnsiTheme="minorHAnsi" w:cstheme="minorHAnsi"/>
              </w:rPr>
              <w:t xml:space="preserve">HPS should assume the member does not wish to proceed with the claim. HPS to send a letter confirming the time limit has elapsed and the member record is updated. </w:t>
            </w:r>
          </w:p>
        </w:tc>
        <w:tc>
          <w:tcPr>
            <w:tcW w:w="580" w:type="pct"/>
          </w:tcPr>
          <w:p w14:paraId="3E877A3D" w14:textId="77777777" w:rsidR="00E81ACF" w:rsidRPr="00195C53" w:rsidRDefault="00E81ACF" w:rsidP="00195C53">
            <w:pPr>
              <w:spacing w:after="120"/>
              <w:rPr>
                <w:rFonts w:asciiTheme="minorHAnsi" w:hAnsiTheme="minorHAnsi" w:cstheme="minorHAnsi"/>
              </w:rPr>
            </w:pPr>
          </w:p>
        </w:tc>
        <w:tc>
          <w:tcPr>
            <w:tcW w:w="580" w:type="pct"/>
          </w:tcPr>
          <w:p w14:paraId="76315C58" w14:textId="29ABCA95"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&lt; 12 months from RSS (with reminder sent of time limit after 6 months)</w:t>
            </w:r>
          </w:p>
        </w:tc>
        <w:tc>
          <w:tcPr>
            <w:tcW w:w="567" w:type="pct"/>
          </w:tcPr>
          <w:p w14:paraId="5EB09AE5" w14:textId="15286E53"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HPS </w:t>
            </w:r>
          </w:p>
        </w:tc>
      </w:tr>
      <w:bookmarkEnd w:id="5"/>
      <w:tr w:rsidR="00E81ACF" w:rsidRPr="00195C53" w14:paraId="0312F6EB" w14:textId="77777777" w:rsidTr="00195C53">
        <w:trPr>
          <w:cantSplit/>
        </w:trPr>
        <w:tc>
          <w:tcPr>
            <w:tcW w:w="267" w:type="pct"/>
          </w:tcPr>
          <w:p w14:paraId="0BF92FB0" w14:textId="332F2F99" w:rsidR="00E81ACF" w:rsidRPr="00195C53" w:rsidRDefault="00D363D7" w:rsidP="00195C53">
            <w:pPr>
              <w:spacing w:after="120"/>
              <w:rPr>
                <w:rFonts w:asciiTheme="minorHAnsi" w:hAnsiTheme="minorHAnsi" w:cstheme="minorHAnsi"/>
              </w:rPr>
            </w:pPr>
            <w:r w:rsidRPr="00195C53">
              <w:rPr>
                <w:rFonts w:asciiTheme="minorHAnsi" w:hAnsiTheme="minorHAnsi" w:cstheme="minorHAnsi"/>
              </w:rPr>
              <w:t>8</w:t>
            </w:r>
          </w:p>
        </w:tc>
        <w:tc>
          <w:tcPr>
            <w:tcW w:w="3005" w:type="pct"/>
          </w:tcPr>
          <w:p w14:paraId="71A73087" w14:textId="77777777" w:rsidR="00E81ACF" w:rsidRPr="00195C53" w:rsidRDefault="00E81ACF" w:rsidP="00195C53">
            <w:pPr>
              <w:spacing w:after="120"/>
              <w:rPr>
                <w:rFonts w:asciiTheme="minorHAnsi" w:hAnsiTheme="minorHAnsi" w:cstheme="minorHAnsi"/>
              </w:rPr>
            </w:pPr>
            <w:r w:rsidRPr="00195C53">
              <w:rPr>
                <w:rFonts w:asciiTheme="minorHAnsi" w:hAnsiTheme="minorHAnsi" w:cstheme="minorHAnsi"/>
                <w:b/>
                <w:bCs/>
              </w:rPr>
              <w:t xml:space="preserve">Notification to the LPB: </w:t>
            </w:r>
            <w:r w:rsidRPr="00195C53">
              <w:rPr>
                <w:rFonts w:asciiTheme="minorHAnsi" w:hAnsiTheme="minorHAnsi" w:cstheme="minorHAnsi"/>
              </w:rPr>
              <w:t>Scheme managers are encouraged to report details of CD claims and their outcome to Local Pension Boards. Such information will also be requested periodically by the LGA.</w:t>
            </w:r>
          </w:p>
        </w:tc>
        <w:tc>
          <w:tcPr>
            <w:tcW w:w="580" w:type="pct"/>
          </w:tcPr>
          <w:p w14:paraId="70BC8707" w14:textId="77777777" w:rsidR="00E81ACF" w:rsidRPr="00195C53" w:rsidRDefault="00E81ACF" w:rsidP="00195C53">
            <w:pPr>
              <w:spacing w:after="120"/>
              <w:rPr>
                <w:rFonts w:asciiTheme="minorHAnsi" w:hAnsiTheme="minorHAnsi" w:cstheme="minorHAnsi"/>
              </w:rPr>
            </w:pPr>
          </w:p>
        </w:tc>
        <w:tc>
          <w:tcPr>
            <w:tcW w:w="580" w:type="pct"/>
          </w:tcPr>
          <w:p w14:paraId="35FD90B9" w14:textId="0441F0B8" w:rsidR="00E81ACF" w:rsidRPr="00195C53" w:rsidRDefault="00E81ACF" w:rsidP="00195C53">
            <w:pPr>
              <w:spacing w:after="120"/>
              <w:rPr>
                <w:rFonts w:asciiTheme="minorHAnsi" w:hAnsiTheme="minorHAnsi" w:cstheme="minorHAnsi"/>
              </w:rPr>
            </w:pPr>
          </w:p>
        </w:tc>
        <w:tc>
          <w:tcPr>
            <w:tcW w:w="567" w:type="pct"/>
          </w:tcPr>
          <w:p w14:paraId="5BA5CF6A" w14:textId="2F5F4923" w:rsidR="00E81ACF" w:rsidRPr="00195C53" w:rsidRDefault="00E81ACF" w:rsidP="00195C53">
            <w:pPr>
              <w:spacing w:after="120"/>
              <w:rPr>
                <w:rFonts w:asciiTheme="minorHAnsi" w:hAnsiTheme="minorHAnsi" w:cstheme="minorHAnsi"/>
              </w:rPr>
            </w:pPr>
            <w:r w:rsidRPr="00195C53">
              <w:rPr>
                <w:rFonts w:asciiTheme="minorHAnsi" w:hAnsiTheme="minorHAnsi" w:cstheme="minorHAnsi"/>
              </w:rPr>
              <w:t xml:space="preserve">WSF&amp;RS </w:t>
            </w:r>
          </w:p>
        </w:tc>
      </w:tr>
    </w:tbl>
    <w:p w14:paraId="7123EE69" w14:textId="77777777" w:rsidR="00191CE1" w:rsidRDefault="00191CE1" w:rsidP="002837C5">
      <w:pPr>
        <w:rPr>
          <w:rFonts w:asciiTheme="minorHAnsi" w:hAnsiTheme="minorHAnsi" w:cstheme="minorHAnsi"/>
          <w:color w:val="92D050"/>
        </w:rPr>
      </w:pPr>
    </w:p>
    <w:p w14:paraId="27352094" w14:textId="2AE9B9D8" w:rsidR="00195C53" w:rsidRDefault="00195C53" w:rsidP="002837C5">
      <w:pPr>
        <w:rPr>
          <w:rFonts w:asciiTheme="minorHAnsi" w:hAnsiTheme="minorHAnsi" w:cstheme="minorHAnsi"/>
        </w:rPr>
      </w:pPr>
    </w:p>
    <w:p w14:paraId="0E2BC4D2" w14:textId="78607353" w:rsidR="009F562B" w:rsidRDefault="009F562B" w:rsidP="002837C5">
      <w:pPr>
        <w:rPr>
          <w:rFonts w:asciiTheme="minorHAnsi" w:hAnsiTheme="minorHAnsi" w:cstheme="minorHAnsi"/>
          <w:color w:val="92D050"/>
        </w:rPr>
      </w:pPr>
    </w:p>
    <w:p w14:paraId="08C55370" w14:textId="77777777" w:rsidR="00195C53" w:rsidRDefault="00195C53" w:rsidP="002837C5">
      <w:pPr>
        <w:rPr>
          <w:rFonts w:asciiTheme="minorHAnsi" w:hAnsiTheme="minorHAnsi" w:cstheme="minorHAnsi"/>
          <w:color w:val="92D050"/>
        </w:rPr>
      </w:pPr>
    </w:p>
    <w:p w14:paraId="5138AD05" w14:textId="77777777" w:rsidR="00195C53" w:rsidRDefault="00195C53" w:rsidP="002837C5">
      <w:pPr>
        <w:rPr>
          <w:rFonts w:asciiTheme="minorHAnsi" w:hAnsiTheme="minorHAnsi" w:cstheme="minorHAnsi"/>
          <w:color w:val="92D050"/>
        </w:rPr>
      </w:pPr>
    </w:p>
    <w:p w14:paraId="1034073B" w14:textId="77777777" w:rsidR="00195C53" w:rsidRDefault="00195C53" w:rsidP="002837C5">
      <w:pPr>
        <w:rPr>
          <w:rFonts w:asciiTheme="minorHAnsi" w:hAnsiTheme="minorHAnsi" w:cstheme="minorHAnsi"/>
          <w:color w:val="92D050"/>
        </w:rPr>
        <w:sectPr w:rsidR="00195C53" w:rsidSect="00195C53">
          <w:type w:val="continuous"/>
          <w:pgSz w:w="16838" w:h="11906" w:orient="landscape"/>
          <w:pgMar w:top="720" w:right="720" w:bottom="720" w:left="720" w:header="709" w:footer="709" w:gutter="0"/>
          <w:cols w:space="708"/>
          <w:docGrid w:linePitch="360"/>
        </w:sectPr>
      </w:pPr>
    </w:p>
    <w:p w14:paraId="45E652FC" w14:textId="77777777" w:rsidR="00195C53" w:rsidRPr="00195C53" w:rsidRDefault="00195C53" w:rsidP="00195C53">
      <w:pPr>
        <w:pStyle w:val="Title"/>
        <w:rPr>
          <w:rFonts w:asciiTheme="minorHAnsi" w:hAnsiTheme="minorHAnsi" w:cstheme="minorHAnsi"/>
          <w:sz w:val="44"/>
          <w:szCs w:val="44"/>
        </w:rPr>
      </w:pPr>
      <w:r w:rsidRPr="00195C53">
        <w:rPr>
          <w:rFonts w:asciiTheme="minorHAnsi" w:hAnsiTheme="minorHAnsi" w:cstheme="minorHAnsi"/>
          <w:sz w:val="44"/>
          <w:szCs w:val="44"/>
        </w:rPr>
        <w:lastRenderedPageBreak/>
        <w:t>Firefighter Pension Scheme</w:t>
      </w:r>
    </w:p>
    <w:p w14:paraId="300A58A0" w14:textId="77777777" w:rsidR="00195C53" w:rsidRPr="00195C53" w:rsidRDefault="00195C53" w:rsidP="00195C53">
      <w:pPr>
        <w:pStyle w:val="Title"/>
        <w:rPr>
          <w:rFonts w:asciiTheme="minorHAnsi" w:hAnsiTheme="minorHAnsi" w:cstheme="minorHAnsi"/>
          <w:sz w:val="44"/>
          <w:szCs w:val="44"/>
        </w:rPr>
      </w:pPr>
      <w:r w:rsidRPr="00195C53">
        <w:rPr>
          <w:rFonts w:asciiTheme="minorHAnsi" w:hAnsiTheme="minorHAnsi" w:cstheme="minorHAnsi"/>
          <w:sz w:val="44"/>
          <w:szCs w:val="44"/>
        </w:rPr>
        <w:t xml:space="preserve">Contingent Decision Choice Form </w:t>
      </w:r>
    </w:p>
    <w:p w14:paraId="17F6CC1E" w14:textId="77777777" w:rsidR="00195C53" w:rsidRPr="00195C53" w:rsidRDefault="00195C53" w:rsidP="00195C53">
      <w:pPr>
        <w:rPr>
          <w:rFonts w:asciiTheme="minorHAnsi" w:hAnsiTheme="minorHAnsi" w:cstheme="minorHAnsi"/>
        </w:rPr>
      </w:pPr>
    </w:p>
    <w:tbl>
      <w:tblPr>
        <w:tblStyle w:val="TableGrid"/>
        <w:tblW w:w="0" w:type="auto"/>
        <w:tblLook w:val="04A0" w:firstRow="1" w:lastRow="0" w:firstColumn="1" w:lastColumn="0" w:noHBand="0" w:noVBand="1"/>
      </w:tblPr>
      <w:tblGrid>
        <w:gridCol w:w="2972"/>
        <w:gridCol w:w="6044"/>
      </w:tblGrid>
      <w:tr w:rsidR="00195C53" w:rsidRPr="00195C53" w14:paraId="3805E097" w14:textId="77777777" w:rsidTr="00812BD6">
        <w:tc>
          <w:tcPr>
            <w:tcW w:w="9016" w:type="dxa"/>
            <w:gridSpan w:val="2"/>
            <w:shd w:val="clear" w:color="auto" w:fill="D9E2F3" w:themeFill="accent1" w:themeFillTint="33"/>
          </w:tcPr>
          <w:p w14:paraId="72015424" w14:textId="77777777" w:rsidR="00195C53" w:rsidRPr="00195C53" w:rsidRDefault="00195C53" w:rsidP="00812BD6">
            <w:pPr>
              <w:spacing w:after="120"/>
              <w:rPr>
                <w:rFonts w:asciiTheme="minorHAnsi" w:hAnsiTheme="minorHAnsi" w:cstheme="minorHAnsi"/>
                <w:b/>
                <w:bCs/>
                <w:sz w:val="24"/>
                <w:szCs w:val="24"/>
              </w:rPr>
            </w:pPr>
            <w:r w:rsidRPr="00195C53">
              <w:rPr>
                <w:rFonts w:asciiTheme="minorHAnsi" w:hAnsiTheme="minorHAnsi" w:cstheme="minorHAnsi"/>
                <w:b/>
                <w:bCs/>
                <w:sz w:val="24"/>
                <w:szCs w:val="24"/>
              </w:rPr>
              <w:t>Personal details:</w:t>
            </w:r>
          </w:p>
        </w:tc>
      </w:tr>
      <w:tr w:rsidR="00195C53" w:rsidRPr="00195C53" w14:paraId="22951C61" w14:textId="77777777" w:rsidTr="00812BD6">
        <w:tc>
          <w:tcPr>
            <w:tcW w:w="2972" w:type="dxa"/>
          </w:tcPr>
          <w:p w14:paraId="5485CFE7"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Full name</w:t>
            </w:r>
          </w:p>
        </w:tc>
        <w:tc>
          <w:tcPr>
            <w:tcW w:w="6044" w:type="dxa"/>
          </w:tcPr>
          <w:p w14:paraId="2C85C2F6" w14:textId="77777777" w:rsidR="00195C53" w:rsidRPr="00195C53" w:rsidRDefault="00195C53" w:rsidP="00812BD6">
            <w:pPr>
              <w:spacing w:before="120" w:after="120"/>
              <w:rPr>
                <w:rFonts w:asciiTheme="minorHAnsi" w:hAnsiTheme="minorHAnsi" w:cstheme="minorHAnsi"/>
                <w:sz w:val="24"/>
                <w:szCs w:val="24"/>
              </w:rPr>
            </w:pPr>
          </w:p>
        </w:tc>
      </w:tr>
      <w:tr w:rsidR="00195C53" w:rsidRPr="00195C53" w14:paraId="07588145" w14:textId="77777777" w:rsidTr="00812BD6">
        <w:tc>
          <w:tcPr>
            <w:tcW w:w="2972" w:type="dxa"/>
          </w:tcPr>
          <w:p w14:paraId="4D6E73E1"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National Insurance Number</w:t>
            </w:r>
          </w:p>
        </w:tc>
        <w:tc>
          <w:tcPr>
            <w:tcW w:w="6044" w:type="dxa"/>
          </w:tcPr>
          <w:p w14:paraId="216052E3" w14:textId="77777777" w:rsidR="00195C53" w:rsidRPr="00195C53" w:rsidRDefault="00195C53" w:rsidP="00812BD6">
            <w:pPr>
              <w:spacing w:before="120" w:after="120"/>
              <w:rPr>
                <w:rFonts w:asciiTheme="minorHAnsi" w:hAnsiTheme="minorHAnsi" w:cstheme="minorHAnsi"/>
                <w:sz w:val="24"/>
                <w:szCs w:val="24"/>
              </w:rPr>
            </w:pPr>
          </w:p>
        </w:tc>
      </w:tr>
      <w:tr w:rsidR="00195C53" w:rsidRPr="00195C53" w14:paraId="68603B7B" w14:textId="77777777" w:rsidTr="00812BD6">
        <w:tc>
          <w:tcPr>
            <w:tcW w:w="2972" w:type="dxa"/>
          </w:tcPr>
          <w:p w14:paraId="6963ED62"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Date of birth</w:t>
            </w:r>
          </w:p>
        </w:tc>
        <w:tc>
          <w:tcPr>
            <w:tcW w:w="6044" w:type="dxa"/>
          </w:tcPr>
          <w:p w14:paraId="3996C715" w14:textId="77777777" w:rsidR="00195C53" w:rsidRPr="00195C53" w:rsidRDefault="00195C53" w:rsidP="00812BD6">
            <w:pPr>
              <w:spacing w:before="120" w:after="120"/>
              <w:rPr>
                <w:rFonts w:asciiTheme="minorHAnsi" w:hAnsiTheme="minorHAnsi" w:cstheme="minorHAnsi"/>
                <w:sz w:val="24"/>
                <w:szCs w:val="24"/>
              </w:rPr>
            </w:pPr>
          </w:p>
        </w:tc>
      </w:tr>
      <w:tr w:rsidR="00195C53" w:rsidRPr="00195C53" w14:paraId="0785C765" w14:textId="77777777" w:rsidTr="00812BD6">
        <w:tc>
          <w:tcPr>
            <w:tcW w:w="2972" w:type="dxa"/>
          </w:tcPr>
          <w:p w14:paraId="4ED6C921"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Email address</w:t>
            </w:r>
          </w:p>
        </w:tc>
        <w:tc>
          <w:tcPr>
            <w:tcW w:w="6044" w:type="dxa"/>
          </w:tcPr>
          <w:p w14:paraId="20EEE2F6" w14:textId="77777777" w:rsidR="00195C53" w:rsidRPr="00195C53" w:rsidRDefault="00195C53" w:rsidP="00812BD6">
            <w:pPr>
              <w:spacing w:before="120" w:after="120"/>
              <w:rPr>
                <w:rFonts w:asciiTheme="minorHAnsi" w:hAnsiTheme="minorHAnsi" w:cstheme="minorHAnsi"/>
                <w:sz w:val="24"/>
                <w:szCs w:val="24"/>
              </w:rPr>
            </w:pPr>
          </w:p>
        </w:tc>
      </w:tr>
      <w:tr w:rsidR="00195C53" w:rsidRPr="00195C53" w14:paraId="41DDAF13" w14:textId="77777777" w:rsidTr="00812BD6">
        <w:tc>
          <w:tcPr>
            <w:tcW w:w="2972" w:type="dxa"/>
          </w:tcPr>
          <w:p w14:paraId="323F20DE"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Phone number</w:t>
            </w:r>
          </w:p>
        </w:tc>
        <w:tc>
          <w:tcPr>
            <w:tcW w:w="6044" w:type="dxa"/>
          </w:tcPr>
          <w:p w14:paraId="3ADCC0D0" w14:textId="77777777" w:rsidR="00195C53" w:rsidRPr="00195C53" w:rsidRDefault="00195C53" w:rsidP="00812BD6">
            <w:pPr>
              <w:spacing w:before="120" w:after="120"/>
              <w:rPr>
                <w:rFonts w:asciiTheme="minorHAnsi" w:hAnsiTheme="minorHAnsi" w:cstheme="minorHAnsi"/>
                <w:sz w:val="24"/>
                <w:szCs w:val="24"/>
              </w:rPr>
            </w:pPr>
          </w:p>
        </w:tc>
      </w:tr>
      <w:tr w:rsidR="00195C53" w:rsidRPr="00195C53" w14:paraId="2EE1E122" w14:textId="77777777" w:rsidTr="00195C53">
        <w:trPr>
          <w:trHeight w:val="1587"/>
        </w:trPr>
        <w:tc>
          <w:tcPr>
            <w:tcW w:w="2972" w:type="dxa"/>
          </w:tcPr>
          <w:p w14:paraId="709238A0"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Address</w:t>
            </w:r>
          </w:p>
        </w:tc>
        <w:tc>
          <w:tcPr>
            <w:tcW w:w="6044" w:type="dxa"/>
          </w:tcPr>
          <w:p w14:paraId="71F714B2" w14:textId="77777777" w:rsidR="00195C53" w:rsidRPr="00195C53" w:rsidRDefault="00195C53" w:rsidP="00812BD6">
            <w:pPr>
              <w:spacing w:before="120" w:after="120"/>
              <w:rPr>
                <w:rFonts w:asciiTheme="minorHAnsi" w:hAnsiTheme="minorHAnsi" w:cstheme="minorHAnsi"/>
                <w:sz w:val="24"/>
                <w:szCs w:val="24"/>
              </w:rPr>
            </w:pPr>
          </w:p>
        </w:tc>
      </w:tr>
    </w:tbl>
    <w:p w14:paraId="2A86A18E" w14:textId="77777777" w:rsidR="00195C53" w:rsidRPr="00195C53" w:rsidRDefault="00195C53" w:rsidP="00195C5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7650"/>
        <w:gridCol w:w="1366"/>
      </w:tblGrid>
      <w:tr w:rsidR="00195C53" w:rsidRPr="00195C53" w14:paraId="6D6AFF3E" w14:textId="77777777" w:rsidTr="00812BD6">
        <w:tc>
          <w:tcPr>
            <w:tcW w:w="9016" w:type="dxa"/>
            <w:gridSpan w:val="2"/>
            <w:shd w:val="clear" w:color="auto" w:fill="D9E2F3" w:themeFill="accent1" w:themeFillTint="33"/>
          </w:tcPr>
          <w:p w14:paraId="09F09403" w14:textId="77777777" w:rsidR="00195C53" w:rsidRPr="00195C53" w:rsidRDefault="00195C53" w:rsidP="00812BD6">
            <w:pPr>
              <w:spacing w:after="120"/>
              <w:rPr>
                <w:rFonts w:asciiTheme="minorHAnsi" w:hAnsiTheme="minorHAnsi" w:cstheme="minorHAnsi"/>
                <w:b/>
                <w:bCs/>
                <w:sz w:val="24"/>
                <w:szCs w:val="24"/>
              </w:rPr>
            </w:pPr>
            <w:r w:rsidRPr="00195C53">
              <w:rPr>
                <w:rFonts w:asciiTheme="minorHAnsi" w:hAnsiTheme="minorHAnsi" w:cstheme="minorHAnsi"/>
                <w:b/>
                <w:bCs/>
                <w:sz w:val="24"/>
                <w:szCs w:val="24"/>
              </w:rPr>
              <w:t>Option section one – Contingent Decision choice decision:</w:t>
            </w:r>
          </w:p>
        </w:tc>
      </w:tr>
      <w:tr w:rsidR="00195C53" w:rsidRPr="00195C53" w14:paraId="30545023" w14:textId="77777777" w:rsidTr="00812BD6">
        <w:tc>
          <w:tcPr>
            <w:tcW w:w="9016" w:type="dxa"/>
            <w:gridSpan w:val="2"/>
          </w:tcPr>
          <w:p w14:paraId="3CCEEAA7" w14:textId="77777777" w:rsidR="00195C53" w:rsidRPr="00195C53" w:rsidRDefault="00195C53" w:rsidP="00986BC7">
            <w:pPr>
              <w:spacing w:before="120" w:after="120"/>
              <w:rPr>
                <w:rFonts w:asciiTheme="minorHAnsi" w:hAnsiTheme="minorHAnsi" w:cstheme="minorHAnsi"/>
                <w:sz w:val="24"/>
                <w:szCs w:val="24"/>
              </w:rPr>
            </w:pPr>
            <w:r w:rsidRPr="00195C53">
              <w:rPr>
                <w:rFonts w:asciiTheme="minorHAnsi" w:hAnsiTheme="minorHAnsi" w:cstheme="minorHAnsi"/>
                <w:sz w:val="24"/>
                <w:szCs w:val="24"/>
              </w:rPr>
              <w:t xml:space="preserve">Having reviewed the information provided on the Contingent Decision Remediable Service Statement (CD RSS), I confirm that my decision is: </w:t>
            </w:r>
          </w:p>
          <w:p w14:paraId="690CEFB1" w14:textId="77777777" w:rsidR="00195C53" w:rsidRPr="00195C53" w:rsidRDefault="00195C53" w:rsidP="00986BC7">
            <w:pPr>
              <w:spacing w:before="120" w:after="120"/>
              <w:rPr>
                <w:rFonts w:asciiTheme="minorHAnsi" w:hAnsiTheme="minorHAnsi" w:cstheme="minorHAnsi"/>
                <w:i/>
                <w:iCs/>
                <w:sz w:val="24"/>
                <w:szCs w:val="24"/>
              </w:rPr>
            </w:pPr>
            <w:r w:rsidRPr="00195C53">
              <w:rPr>
                <w:rFonts w:asciiTheme="minorHAnsi" w:hAnsiTheme="minorHAnsi" w:cstheme="minorHAnsi"/>
                <w:i/>
                <w:iCs/>
                <w:sz w:val="20"/>
                <w:szCs w:val="20"/>
              </w:rPr>
              <w:t>Please choose one of the options below and then complete the declaration on the next page.</w:t>
            </w:r>
          </w:p>
        </w:tc>
      </w:tr>
      <w:tr w:rsidR="00195C53" w:rsidRPr="00195C53" w14:paraId="514B1EE4" w14:textId="77777777" w:rsidTr="00812BD6">
        <w:tc>
          <w:tcPr>
            <w:tcW w:w="7650" w:type="dxa"/>
          </w:tcPr>
          <w:p w14:paraId="2D932BB4" w14:textId="77777777" w:rsidR="00195C53" w:rsidRPr="00195C53" w:rsidRDefault="00195C53" w:rsidP="00986BC7">
            <w:pPr>
              <w:spacing w:before="120" w:after="120"/>
              <w:rPr>
                <w:rFonts w:asciiTheme="minorHAnsi" w:hAnsiTheme="minorHAnsi" w:cstheme="minorHAnsi"/>
                <w:b/>
                <w:bCs/>
                <w:sz w:val="24"/>
                <w:szCs w:val="24"/>
              </w:rPr>
            </w:pPr>
            <w:r w:rsidRPr="00195C53">
              <w:rPr>
                <w:rFonts w:asciiTheme="minorHAnsi" w:hAnsiTheme="minorHAnsi" w:cstheme="minorHAnsi"/>
                <w:b/>
                <w:bCs/>
                <w:sz w:val="24"/>
                <w:szCs w:val="24"/>
              </w:rPr>
              <w:t>A – Opted Out Service</w:t>
            </w:r>
          </w:p>
          <w:p w14:paraId="02005BD5" w14:textId="77777777" w:rsidR="00195C53" w:rsidRPr="00195C53" w:rsidRDefault="00195C53" w:rsidP="00986BC7">
            <w:pPr>
              <w:spacing w:before="120" w:after="120"/>
              <w:rPr>
                <w:rFonts w:asciiTheme="minorHAnsi" w:hAnsiTheme="minorHAnsi" w:cstheme="minorHAnsi"/>
                <w:i/>
                <w:iCs/>
                <w:sz w:val="24"/>
                <w:szCs w:val="24"/>
              </w:rPr>
            </w:pPr>
            <w:r w:rsidRPr="00195C53">
              <w:rPr>
                <w:rFonts w:asciiTheme="minorHAnsi" w:hAnsiTheme="minorHAnsi" w:cstheme="minorHAnsi"/>
                <w:sz w:val="24"/>
                <w:szCs w:val="24"/>
              </w:rPr>
              <w:t xml:space="preserve">I have opted out service that I wish to include within my pension benefits relating to remedy. </w:t>
            </w:r>
          </w:p>
        </w:tc>
        <w:tc>
          <w:tcPr>
            <w:tcW w:w="1366" w:type="dxa"/>
          </w:tcPr>
          <w:p w14:paraId="62CF99C6" w14:textId="77777777" w:rsidR="00195C53" w:rsidRPr="00195C53" w:rsidRDefault="00195C53" w:rsidP="00986BC7">
            <w:pPr>
              <w:spacing w:before="120" w:after="120"/>
              <w:rPr>
                <w:rFonts w:asciiTheme="minorHAnsi" w:hAnsiTheme="minorHAnsi" w:cstheme="minorHAnsi"/>
                <w:sz w:val="24"/>
                <w:szCs w:val="24"/>
              </w:rPr>
            </w:pPr>
          </w:p>
        </w:tc>
      </w:tr>
      <w:tr w:rsidR="00195C53" w:rsidRPr="00195C53" w14:paraId="4A9CE013" w14:textId="77777777" w:rsidTr="00812BD6">
        <w:tc>
          <w:tcPr>
            <w:tcW w:w="7650" w:type="dxa"/>
          </w:tcPr>
          <w:p w14:paraId="49ECF921" w14:textId="77777777" w:rsidR="00195C53" w:rsidRPr="00195C53" w:rsidRDefault="00195C53" w:rsidP="00986BC7">
            <w:pPr>
              <w:spacing w:before="120" w:after="120"/>
              <w:rPr>
                <w:rFonts w:asciiTheme="minorHAnsi" w:hAnsiTheme="minorHAnsi" w:cstheme="minorHAnsi"/>
                <w:b/>
                <w:bCs/>
                <w:sz w:val="24"/>
                <w:szCs w:val="24"/>
              </w:rPr>
            </w:pPr>
            <w:r w:rsidRPr="00195C53">
              <w:rPr>
                <w:rFonts w:asciiTheme="minorHAnsi" w:hAnsiTheme="minorHAnsi" w:cstheme="minorHAnsi"/>
                <w:b/>
                <w:bCs/>
                <w:sz w:val="24"/>
                <w:szCs w:val="24"/>
              </w:rPr>
              <w:t xml:space="preserve">B – Additional Service (Additional 60ths or Added Years) </w:t>
            </w:r>
          </w:p>
          <w:p w14:paraId="231E3AD6" w14:textId="77777777" w:rsidR="00195C53" w:rsidRPr="00195C53" w:rsidRDefault="00195C53" w:rsidP="00986BC7">
            <w:pPr>
              <w:spacing w:before="120" w:after="120"/>
              <w:rPr>
                <w:rFonts w:asciiTheme="minorHAnsi" w:hAnsiTheme="minorHAnsi" w:cstheme="minorHAnsi"/>
                <w:b/>
                <w:bCs/>
                <w:i/>
                <w:iCs/>
                <w:sz w:val="24"/>
                <w:szCs w:val="24"/>
              </w:rPr>
            </w:pPr>
            <w:r w:rsidRPr="00195C53">
              <w:rPr>
                <w:rFonts w:asciiTheme="minorHAnsi" w:hAnsiTheme="minorHAnsi" w:cstheme="minorHAnsi"/>
                <w:sz w:val="24"/>
                <w:szCs w:val="24"/>
              </w:rPr>
              <w:t>I have Additional Service that I wish to include within my pension benefits relating to remedy.</w:t>
            </w:r>
          </w:p>
        </w:tc>
        <w:tc>
          <w:tcPr>
            <w:tcW w:w="1366" w:type="dxa"/>
          </w:tcPr>
          <w:p w14:paraId="59C3E108" w14:textId="77777777" w:rsidR="00195C53" w:rsidRPr="00195C53" w:rsidRDefault="00195C53" w:rsidP="00986BC7">
            <w:pPr>
              <w:spacing w:before="120" w:after="120"/>
              <w:rPr>
                <w:rFonts w:asciiTheme="minorHAnsi" w:hAnsiTheme="minorHAnsi" w:cstheme="minorHAnsi"/>
                <w:sz w:val="24"/>
                <w:szCs w:val="24"/>
              </w:rPr>
            </w:pPr>
          </w:p>
        </w:tc>
      </w:tr>
      <w:tr w:rsidR="00195C53" w:rsidRPr="00195C53" w14:paraId="561E7076" w14:textId="77777777" w:rsidTr="00812BD6">
        <w:tc>
          <w:tcPr>
            <w:tcW w:w="7650" w:type="dxa"/>
          </w:tcPr>
          <w:p w14:paraId="7F4D0F84" w14:textId="77777777" w:rsidR="00195C53" w:rsidRPr="00195C53" w:rsidRDefault="00195C53" w:rsidP="00986BC7">
            <w:pPr>
              <w:spacing w:before="120" w:after="120"/>
              <w:rPr>
                <w:rFonts w:asciiTheme="minorHAnsi" w:hAnsiTheme="minorHAnsi" w:cstheme="minorHAnsi"/>
                <w:b/>
                <w:bCs/>
                <w:sz w:val="24"/>
                <w:szCs w:val="24"/>
              </w:rPr>
            </w:pPr>
            <w:r w:rsidRPr="00195C53">
              <w:rPr>
                <w:rFonts w:asciiTheme="minorHAnsi" w:hAnsiTheme="minorHAnsi" w:cstheme="minorHAnsi"/>
                <w:b/>
                <w:bCs/>
                <w:sz w:val="24"/>
                <w:szCs w:val="24"/>
              </w:rPr>
              <w:t>C – Remain the same</w:t>
            </w:r>
          </w:p>
          <w:p w14:paraId="4A593A42" w14:textId="77777777" w:rsidR="00195C53" w:rsidRPr="00195C53" w:rsidRDefault="00195C53" w:rsidP="00986BC7">
            <w:pPr>
              <w:spacing w:before="120" w:after="120"/>
              <w:rPr>
                <w:rFonts w:asciiTheme="minorHAnsi" w:hAnsiTheme="minorHAnsi" w:cstheme="minorHAnsi"/>
                <w:b/>
                <w:bCs/>
                <w:sz w:val="24"/>
                <w:szCs w:val="24"/>
              </w:rPr>
            </w:pPr>
            <w:r w:rsidRPr="00195C53">
              <w:rPr>
                <w:rFonts w:asciiTheme="minorHAnsi" w:hAnsiTheme="minorHAnsi" w:cstheme="minorHAnsi"/>
                <w:sz w:val="24"/>
                <w:szCs w:val="24"/>
              </w:rPr>
              <w:t xml:space="preserve">I do not want to include my [opted out service/Additional Service] </w:t>
            </w:r>
            <w:r w:rsidRPr="00195C53">
              <w:rPr>
                <w:rFonts w:asciiTheme="minorHAnsi" w:hAnsiTheme="minorHAnsi" w:cstheme="minorHAnsi"/>
                <w:sz w:val="20"/>
                <w:szCs w:val="20"/>
              </w:rPr>
              <w:t>(</w:t>
            </w:r>
            <w:r w:rsidRPr="00986BC7">
              <w:rPr>
                <w:rFonts w:asciiTheme="minorHAnsi" w:hAnsiTheme="minorHAnsi" w:cstheme="minorHAnsi"/>
                <w:i/>
                <w:iCs/>
                <w:sz w:val="20"/>
                <w:szCs w:val="20"/>
              </w:rPr>
              <w:t>please delete as appropriate</w:t>
            </w:r>
            <w:r w:rsidRPr="00195C53">
              <w:rPr>
                <w:rFonts w:asciiTheme="minorHAnsi" w:hAnsiTheme="minorHAnsi" w:cstheme="minorHAnsi"/>
                <w:sz w:val="20"/>
                <w:szCs w:val="20"/>
              </w:rPr>
              <w:t xml:space="preserve">) </w:t>
            </w:r>
            <w:r w:rsidRPr="00195C53">
              <w:rPr>
                <w:rFonts w:asciiTheme="minorHAnsi" w:hAnsiTheme="minorHAnsi" w:cstheme="minorHAnsi"/>
                <w:sz w:val="24"/>
                <w:szCs w:val="24"/>
              </w:rPr>
              <w:t>within my pension benefits relating to remedy.</w:t>
            </w:r>
          </w:p>
        </w:tc>
        <w:tc>
          <w:tcPr>
            <w:tcW w:w="1366" w:type="dxa"/>
          </w:tcPr>
          <w:p w14:paraId="5C1CC0D4" w14:textId="77777777" w:rsidR="00195C53" w:rsidRPr="00195C53" w:rsidRDefault="00195C53" w:rsidP="00986BC7">
            <w:pPr>
              <w:spacing w:before="120" w:after="120"/>
              <w:rPr>
                <w:rFonts w:asciiTheme="minorHAnsi" w:hAnsiTheme="minorHAnsi" w:cstheme="minorHAnsi"/>
                <w:sz w:val="24"/>
                <w:szCs w:val="24"/>
              </w:rPr>
            </w:pPr>
          </w:p>
        </w:tc>
      </w:tr>
    </w:tbl>
    <w:p w14:paraId="6EDC04C3" w14:textId="0BEEA3BE" w:rsidR="00195C53" w:rsidRDefault="00195C53" w:rsidP="00195C53">
      <w:pPr>
        <w:rPr>
          <w:rFonts w:asciiTheme="minorHAnsi" w:hAnsiTheme="minorHAnsi" w:cstheme="minorHAnsi"/>
          <w:sz w:val="16"/>
          <w:szCs w:val="16"/>
        </w:rPr>
      </w:pPr>
    </w:p>
    <w:p w14:paraId="5D0C5A22" w14:textId="77777777" w:rsidR="00195C53" w:rsidRDefault="00195C53">
      <w:pPr>
        <w:spacing w:after="160" w:line="259" w:lineRule="auto"/>
        <w:rPr>
          <w:rFonts w:asciiTheme="minorHAnsi" w:hAnsiTheme="minorHAnsi" w:cstheme="minorHAnsi"/>
          <w:sz w:val="16"/>
          <w:szCs w:val="16"/>
        </w:rPr>
      </w:pPr>
      <w:r>
        <w:rPr>
          <w:rFonts w:asciiTheme="minorHAnsi" w:hAnsiTheme="minorHAnsi" w:cstheme="minorHAnsi"/>
          <w:sz w:val="16"/>
          <w:szCs w:val="16"/>
        </w:rPr>
        <w:br w:type="page"/>
      </w:r>
    </w:p>
    <w:tbl>
      <w:tblPr>
        <w:tblStyle w:val="TableGrid"/>
        <w:tblW w:w="0" w:type="auto"/>
        <w:tblLook w:val="04A0" w:firstRow="1" w:lastRow="0" w:firstColumn="1" w:lastColumn="0" w:noHBand="0" w:noVBand="1"/>
      </w:tblPr>
      <w:tblGrid>
        <w:gridCol w:w="2972"/>
        <w:gridCol w:w="6044"/>
      </w:tblGrid>
      <w:tr w:rsidR="00195C53" w:rsidRPr="00195C53" w14:paraId="3197474D" w14:textId="77777777" w:rsidTr="00812BD6">
        <w:tc>
          <w:tcPr>
            <w:tcW w:w="9016" w:type="dxa"/>
            <w:gridSpan w:val="2"/>
            <w:shd w:val="clear" w:color="auto" w:fill="D9E2F3" w:themeFill="accent1" w:themeFillTint="33"/>
          </w:tcPr>
          <w:p w14:paraId="09AF9FEF" w14:textId="77777777" w:rsidR="00195C53" w:rsidRPr="00195C53" w:rsidRDefault="00195C53" w:rsidP="00812BD6">
            <w:pPr>
              <w:spacing w:after="120"/>
              <w:rPr>
                <w:rFonts w:asciiTheme="minorHAnsi" w:hAnsiTheme="minorHAnsi" w:cstheme="minorHAnsi"/>
                <w:b/>
                <w:bCs/>
                <w:sz w:val="24"/>
                <w:szCs w:val="24"/>
              </w:rPr>
            </w:pPr>
            <w:r w:rsidRPr="00195C53">
              <w:rPr>
                <w:rFonts w:asciiTheme="minorHAnsi" w:hAnsiTheme="minorHAnsi" w:cstheme="minorHAnsi"/>
                <w:b/>
                <w:bCs/>
                <w:sz w:val="24"/>
                <w:szCs w:val="24"/>
              </w:rPr>
              <w:lastRenderedPageBreak/>
              <w:t>Declaration:</w:t>
            </w:r>
          </w:p>
        </w:tc>
      </w:tr>
      <w:tr w:rsidR="00195C53" w:rsidRPr="00195C53" w14:paraId="28B26155" w14:textId="77777777" w:rsidTr="00812BD6">
        <w:tc>
          <w:tcPr>
            <w:tcW w:w="9016" w:type="dxa"/>
            <w:gridSpan w:val="2"/>
          </w:tcPr>
          <w:p w14:paraId="139726A6" w14:textId="77777777" w:rsidR="00195C53" w:rsidRPr="00195C53" w:rsidRDefault="00195C53" w:rsidP="00812BD6">
            <w:pPr>
              <w:spacing w:before="120" w:after="120"/>
              <w:rPr>
                <w:rFonts w:asciiTheme="minorHAnsi" w:hAnsiTheme="minorHAnsi" w:cstheme="minorHAnsi"/>
                <w:i/>
                <w:iCs/>
                <w:sz w:val="24"/>
                <w:szCs w:val="24"/>
              </w:rPr>
            </w:pPr>
            <w:r w:rsidRPr="00195C53">
              <w:rPr>
                <w:rFonts w:asciiTheme="minorHAnsi" w:hAnsiTheme="minorHAnsi" w:cstheme="minorHAnsi"/>
                <w:i/>
                <w:iCs/>
                <w:sz w:val="24"/>
                <w:szCs w:val="24"/>
              </w:rPr>
              <w:t>Please read each of the statements below and if you agree, sign, date and return the form</w:t>
            </w:r>
          </w:p>
        </w:tc>
      </w:tr>
      <w:tr w:rsidR="00195C53" w:rsidRPr="00195C53" w14:paraId="6660DD45" w14:textId="77777777" w:rsidTr="00812BD6">
        <w:tc>
          <w:tcPr>
            <w:tcW w:w="9016" w:type="dxa"/>
            <w:gridSpan w:val="2"/>
          </w:tcPr>
          <w:p w14:paraId="5E4CC81A" w14:textId="77777777" w:rsidR="00195C53" w:rsidRPr="00195C53" w:rsidRDefault="00195C53" w:rsidP="00195C53">
            <w:pPr>
              <w:pStyle w:val="ListParagraph"/>
              <w:numPr>
                <w:ilvl w:val="0"/>
                <w:numId w:val="3"/>
              </w:numPr>
              <w:spacing w:before="120" w:after="120"/>
              <w:ind w:left="357" w:hanging="357"/>
              <w:contextualSpacing w:val="0"/>
              <w:rPr>
                <w:rFonts w:asciiTheme="minorHAnsi" w:hAnsiTheme="minorHAnsi" w:cstheme="minorHAnsi"/>
              </w:rPr>
            </w:pPr>
            <w:r w:rsidRPr="00195C53">
              <w:rPr>
                <w:rFonts w:asciiTheme="minorHAnsi" w:hAnsiTheme="minorHAnsi" w:cstheme="minorHAnsi"/>
              </w:rPr>
              <w:t>I understand that the contingent decision choice I have made is an Irrevocable decision.</w:t>
            </w:r>
          </w:p>
          <w:p w14:paraId="42A57F90" w14:textId="77777777" w:rsidR="00195C53" w:rsidRPr="00195C53" w:rsidRDefault="00195C53" w:rsidP="00195C53">
            <w:pPr>
              <w:pStyle w:val="ListParagraph"/>
              <w:numPr>
                <w:ilvl w:val="0"/>
                <w:numId w:val="3"/>
              </w:numPr>
              <w:spacing w:before="120" w:after="120"/>
              <w:ind w:left="357" w:hanging="357"/>
              <w:contextualSpacing w:val="0"/>
              <w:rPr>
                <w:rFonts w:asciiTheme="minorHAnsi" w:hAnsiTheme="minorHAnsi" w:cstheme="minorHAnsi"/>
              </w:rPr>
            </w:pPr>
            <w:r w:rsidRPr="00195C53">
              <w:rPr>
                <w:rFonts w:asciiTheme="minorHAnsi" w:hAnsiTheme="minorHAnsi" w:cstheme="minorHAnsi"/>
              </w:rPr>
              <w:t>I understand that regardless of my legacy scheme when I opted out, the only scheme I am eligible to be in for the remedy period is FPS 2006.</w:t>
            </w:r>
          </w:p>
          <w:p w14:paraId="621B834A" w14:textId="77777777" w:rsidR="00195C53" w:rsidRPr="00195C53" w:rsidRDefault="00195C53" w:rsidP="00195C53">
            <w:pPr>
              <w:pStyle w:val="ListParagraph"/>
              <w:numPr>
                <w:ilvl w:val="0"/>
                <w:numId w:val="3"/>
              </w:numPr>
              <w:spacing w:before="120" w:after="120"/>
              <w:ind w:left="357" w:hanging="357"/>
              <w:contextualSpacing w:val="0"/>
              <w:rPr>
                <w:rFonts w:asciiTheme="minorHAnsi" w:hAnsiTheme="minorHAnsi" w:cstheme="minorHAnsi"/>
              </w:rPr>
            </w:pPr>
            <w:r w:rsidRPr="00195C53">
              <w:rPr>
                <w:rFonts w:asciiTheme="minorHAnsi" w:hAnsiTheme="minorHAnsi" w:cstheme="minorHAnsi"/>
              </w:rPr>
              <w:t>I understand the impact that my contingent decision choice may have on any beneficiary benefits payable in the future.</w:t>
            </w:r>
          </w:p>
          <w:p w14:paraId="54888EC4" w14:textId="77777777" w:rsidR="00195C53" w:rsidRPr="00195C53" w:rsidRDefault="00195C53" w:rsidP="00195C53">
            <w:pPr>
              <w:pStyle w:val="ListParagraph"/>
              <w:numPr>
                <w:ilvl w:val="0"/>
                <w:numId w:val="3"/>
              </w:numPr>
              <w:spacing w:before="120" w:after="120"/>
              <w:ind w:left="357" w:hanging="357"/>
              <w:contextualSpacing w:val="0"/>
              <w:rPr>
                <w:rFonts w:asciiTheme="minorHAnsi" w:hAnsiTheme="minorHAnsi" w:cstheme="minorHAnsi"/>
                <w:sz w:val="24"/>
                <w:szCs w:val="24"/>
              </w:rPr>
            </w:pPr>
            <w:r w:rsidRPr="00195C53">
              <w:rPr>
                <w:rFonts w:asciiTheme="minorHAnsi" w:hAnsiTheme="minorHAnsi" w:cstheme="minorHAnsi"/>
              </w:rPr>
              <w:t>I understand that interest will continue to accrue on the contributions I owe until such time as the balance is paid.</w:t>
            </w:r>
          </w:p>
          <w:p w14:paraId="15D9C9BA" w14:textId="77777777" w:rsidR="00195C53" w:rsidRPr="00195C53" w:rsidRDefault="00195C53" w:rsidP="00195C53">
            <w:pPr>
              <w:pStyle w:val="ListParagraph"/>
              <w:numPr>
                <w:ilvl w:val="0"/>
                <w:numId w:val="3"/>
              </w:numPr>
              <w:spacing w:before="120" w:after="120"/>
              <w:ind w:left="357" w:hanging="357"/>
              <w:contextualSpacing w:val="0"/>
              <w:rPr>
                <w:rFonts w:asciiTheme="minorHAnsi" w:hAnsiTheme="minorHAnsi" w:cstheme="minorHAnsi"/>
                <w:sz w:val="24"/>
                <w:szCs w:val="24"/>
              </w:rPr>
            </w:pPr>
            <w:r w:rsidRPr="00195C53">
              <w:rPr>
                <w:rFonts w:asciiTheme="minorHAnsi" w:hAnsiTheme="minorHAnsi" w:cstheme="minorHAnsi"/>
              </w:rPr>
              <w:t>I understand and agree that unless I specify something different, that the balance of anything I owe will be deducted from any additional lump sum and/or pension payments as necessary.</w:t>
            </w:r>
          </w:p>
          <w:p w14:paraId="5F1C93D9" w14:textId="77777777" w:rsidR="00195C53" w:rsidRPr="00195C53" w:rsidRDefault="00195C53" w:rsidP="00195C53">
            <w:pPr>
              <w:pStyle w:val="ListParagraph"/>
              <w:numPr>
                <w:ilvl w:val="0"/>
                <w:numId w:val="3"/>
              </w:numPr>
              <w:spacing w:before="120" w:after="120"/>
              <w:contextualSpacing w:val="0"/>
              <w:rPr>
                <w:rFonts w:asciiTheme="minorHAnsi" w:hAnsiTheme="minorHAnsi" w:cstheme="minorHAnsi"/>
              </w:rPr>
            </w:pPr>
            <w:r w:rsidRPr="00195C53">
              <w:rPr>
                <w:rFonts w:asciiTheme="minorHAnsi" w:hAnsiTheme="minorHAnsi" w:cstheme="minorHAnsi"/>
              </w:rPr>
              <w:t>I understand that I will be liable for declaring and discharging payment of any additional tax that may arise because of my contingent decision choice.</w:t>
            </w:r>
          </w:p>
        </w:tc>
      </w:tr>
      <w:tr w:rsidR="00195C53" w:rsidRPr="00195C53" w14:paraId="7C2A27D4" w14:textId="77777777" w:rsidTr="00812BD6">
        <w:tc>
          <w:tcPr>
            <w:tcW w:w="2972" w:type="dxa"/>
          </w:tcPr>
          <w:p w14:paraId="2D15A06C"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Full name (please print)</w:t>
            </w:r>
          </w:p>
        </w:tc>
        <w:tc>
          <w:tcPr>
            <w:tcW w:w="6044" w:type="dxa"/>
          </w:tcPr>
          <w:p w14:paraId="31B8087B" w14:textId="77777777" w:rsidR="00195C53" w:rsidRPr="00195C53" w:rsidRDefault="00195C53" w:rsidP="00812BD6">
            <w:pPr>
              <w:spacing w:before="120" w:after="120"/>
              <w:rPr>
                <w:rFonts w:asciiTheme="minorHAnsi" w:hAnsiTheme="minorHAnsi" w:cstheme="minorHAnsi"/>
                <w:sz w:val="24"/>
                <w:szCs w:val="24"/>
              </w:rPr>
            </w:pPr>
          </w:p>
        </w:tc>
      </w:tr>
      <w:tr w:rsidR="00195C53" w:rsidRPr="00195C53" w14:paraId="00CC4684" w14:textId="77777777" w:rsidTr="00812BD6">
        <w:tc>
          <w:tcPr>
            <w:tcW w:w="2972" w:type="dxa"/>
          </w:tcPr>
          <w:p w14:paraId="7846E55A"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Signature</w:t>
            </w:r>
          </w:p>
        </w:tc>
        <w:tc>
          <w:tcPr>
            <w:tcW w:w="6044" w:type="dxa"/>
          </w:tcPr>
          <w:p w14:paraId="52D998EB" w14:textId="77777777" w:rsidR="00195C53" w:rsidRPr="00195C53" w:rsidRDefault="00195C53" w:rsidP="00812BD6">
            <w:pPr>
              <w:spacing w:before="120" w:after="120"/>
              <w:rPr>
                <w:rFonts w:asciiTheme="minorHAnsi" w:hAnsiTheme="minorHAnsi" w:cstheme="minorHAnsi"/>
                <w:sz w:val="24"/>
                <w:szCs w:val="24"/>
              </w:rPr>
            </w:pPr>
          </w:p>
        </w:tc>
      </w:tr>
      <w:tr w:rsidR="00195C53" w:rsidRPr="00195C53" w14:paraId="5C239DD1" w14:textId="77777777" w:rsidTr="00812BD6">
        <w:tc>
          <w:tcPr>
            <w:tcW w:w="2972" w:type="dxa"/>
          </w:tcPr>
          <w:p w14:paraId="37B9F2F2" w14:textId="77777777" w:rsidR="00195C53" w:rsidRPr="00195C53" w:rsidRDefault="00195C53" w:rsidP="00812BD6">
            <w:pPr>
              <w:spacing w:before="120"/>
              <w:rPr>
                <w:rFonts w:asciiTheme="minorHAnsi" w:hAnsiTheme="minorHAnsi" w:cstheme="minorHAnsi"/>
                <w:sz w:val="24"/>
                <w:szCs w:val="24"/>
              </w:rPr>
            </w:pPr>
            <w:r w:rsidRPr="00195C53">
              <w:rPr>
                <w:rFonts w:asciiTheme="minorHAnsi" w:hAnsiTheme="minorHAnsi" w:cstheme="minorHAnsi"/>
                <w:sz w:val="24"/>
                <w:szCs w:val="24"/>
              </w:rPr>
              <w:t>Date</w:t>
            </w:r>
          </w:p>
        </w:tc>
        <w:tc>
          <w:tcPr>
            <w:tcW w:w="6044" w:type="dxa"/>
          </w:tcPr>
          <w:p w14:paraId="73AA0235" w14:textId="77777777" w:rsidR="00195C53" w:rsidRPr="00195C53" w:rsidRDefault="00195C53" w:rsidP="00812BD6">
            <w:pPr>
              <w:spacing w:before="120" w:after="120"/>
              <w:rPr>
                <w:rFonts w:asciiTheme="minorHAnsi" w:hAnsiTheme="minorHAnsi" w:cstheme="minorHAnsi"/>
                <w:sz w:val="24"/>
                <w:szCs w:val="24"/>
              </w:rPr>
            </w:pPr>
          </w:p>
        </w:tc>
      </w:tr>
    </w:tbl>
    <w:p w14:paraId="5D6A50C9" w14:textId="77777777" w:rsidR="00195C53" w:rsidRPr="00195C53" w:rsidRDefault="00195C53" w:rsidP="00195C5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9016"/>
      </w:tblGrid>
      <w:tr w:rsidR="00195C53" w:rsidRPr="00195C53" w14:paraId="15BB4C27" w14:textId="77777777" w:rsidTr="00812BD6">
        <w:tc>
          <w:tcPr>
            <w:tcW w:w="9016" w:type="dxa"/>
            <w:shd w:val="clear" w:color="auto" w:fill="D9E2F3" w:themeFill="accent1" w:themeFillTint="33"/>
          </w:tcPr>
          <w:p w14:paraId="52AA2482"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 xml:space="preserve">Return the entire form and any supporting evidence (if applicable) to: </w:t>
            </w:r>
          </w:p>
          <w:p w14:paraId="644761DF" w14:textId="77777777" w:rsidR="00195C53" w:rsidRPr="00195C53" w:rsidRDefault="00195C53" w:rsidP="00812BD6">
            <w:pPr>
              <w:spacing w:after="120"/>
              <w:jc w:val="center"/>
              <w:rPr>
                <w:rFonts w:asciiTheme="minorHAnsi" w:hAnsiTheme="minorHAnsi" w:cstheme="minorHAnsi"/>
                <w:b/>
                <w:bCs/>
                <w:sz w:val="24"/>
                <w:szCs w:val="24"/>
              </w:rPr>
            </w:pPr>
          </w:p>
          <w:p w14:paraId="21828F44"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Fire.Pensions@westsussex.gov.uk</w:t>
            </w:r>
          </w:p>
          <w:p w14:paraId="28BEE2B8" w14:textId="77777777" w:rsidR="00195C53" w:rsidRPr="00195C53" w:rsidRDefault="00195C53" w:rsidP="00812BD6">
            <w:pPr>
              <w:spacing w:after="120"/>
              <w:jc w:val="center"/>
              <w:rPr>
                <w:rFonts w:asciiTheme="minorHAnsi" w:hAnsiTheme="minorHAnsi" w:cstheme="minorHAnsi"/>
                <w:b/>
                <w:bCs/>
                <w:sz w:val="24"/>
                <w:szCs w:val="24"/>
              </w:rPr>
            </w:pPr>
          </w:p>
          <w:p w14:paraId="3E0C7D78"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 xml:space="preserve">Or in writing to </w:t>
            </w:r>
          </w:p>
          <w:p w14:paraId="00362928"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 xml:space="preserve">Fire Pensions </w:t>
            </w:r>
          </w:p>
          <w:p w14:paraId="38D59EBA"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West Sussex County Council</w:t>
            </w:r>
          </w:p>
          <w:p w14:paraId="76370C14"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Room 244</w:t>
            </w:r>
          </w:p>
          <w:p w14:paraId="38D74092"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County Hall</w:t>
            </w:r>
          </w:p>
          <w:p w14:paraId="34D4EAB2"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Chichester</w:t>
            </w:r>
          </w:p>
          <w:p w14:paraId="673C7758" w14:textId="77777777" w:rsidR="00195C53" w:rsidRPr="00195C53" w:rsidRDefault="00195C53" w:rsidP="00812BD6">
            <w:pPr>
              <w:spacing w:after="120"/>
              <w:jc w:val="center"/>
              <w:rPr>
                <w:rFonts w:asciiTheme="minorHAnsi" w:hAnsiTheme="minorHAnsi" w:cstheme="minorHAnsi"/>
                <w:b/>
                <w:bCs/>
                <w:sz w:val="24"/>
                <w:szCs w:val="24"/>
              </w:rPr>
            </w:pPr>
            <w:r w:rsidRPr="00195C53">
              <w:rPr>
                <w:rFonts w:asciiTheme="minorHAnsi" w:hAnsiTheme="minorHAnsi" w:cstheme="minorHAnsi"/>
                <w:b/>
                <w:bCs/>
                <w:sz w:val="24"/>
                <w:szCs w:val="24"/>
              </w:rPr>
              <w:t>PO19 1RQ</w:t>
            </w:r>
          </w:p>
        </w:tc>
      </w:tr>
    </w:tbl>
    <w:p w14:paraId="4D653E32" w14:textId="77777777" w:rsidR="00195C53" w:rsidRPr="00195C53" w:rsidRDefault="00195C53" w:rsidP="00195C53">
      <w:pPr>
        <w:rPr>
          <w:rFonts w:asciiTheme="minorHAnsi" w:hAnsiTheme="minorHAnsi" w:cstheme="minorHAnsi"/>
          <w:sz w:val="24"/>
          <w:szCs w:val="24"/>
        </w:rPr>
      </w:pPr>
    </w:p>
    <w:p w14:paraId="400FEFB0" w14:textId="77777777" w:rsidR="00195C53" w:rsidRPr="00195C53" w:rsidRDefault="00195C53" w:rsidP="00195C53">
      <w:pPr>
        <w:rPr>
          <w:rFonts w:asciiTheme="minorHAnsi" w:hAnsiTheme="minorHAnsi" w:cstheme="minorHAnsi"/>
          <w:sz w:val="24"/>
          <w:szCs w:val="24"/>
        </w:rPr>
      </w:pPr>
    </w:p>
    <w:p w14:paraId="23087416" w14:textId="77777777" w:rsidR="00195C53" w:rsidRPr="00195C53" w:rsidRDefault="00195C53" w:rsidP="002837C5">
      <w:pPr>
        <w:rPr>
          <w:rFonts w:asciiTheme="minorHAnsi" w:hAnsiTheme="minorHAnsi" w:cstheme="minorHAnsi"/>
          <w:color w:val="92D050"/>
        </w:rPr>
      </w:pPr>
    </w:p>
    <w:sectPr w:rsidR="00195C53" w:rsidRPr="00195C53" w:rsidSect="00195C53">
      <w:footerReference w:type="default" r:id="rId14"/>
      <w:type w:val="continuous"/>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33DA" w14:textId="77777777" w:rsidR="00542F2B" w:rsidRDefault="00542F2B" w:rsidP="006C757E">
      <w:r>
        <w:separator/>
      </w:r>
    </w:p>
  </w:endnote>
  <w:endnote w:type="continuationSeparator" w:id="0">
    <w:p w14:paraId="23613211" w14:textId="77777777" w:rsidR="00542F2B" w:rsidRDefault="00542F2B" w:rsidP="006C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44552"/>
      <w:docPartObj>
        <w:docPartGallery w:val="Page Numbers (Bottom of Page)"/>
        <w:docPartUnique/>
      </w:docPartObj>
    </w:sdtPr>
    <w:sdtEndPr/>
    <w:sdtContent>
      <w:sdt>
        <w:sdtPr>
          <w:id w:val="-1705238520"/>
          <w:docPartObj>
            <w:docPartGallery w:val="Page Numbers (Top of Page)"/>
            <w:docPartUnique/>
          </w:docPartObj>
        </w:sdtPr>
        <w:sdtEndPr/>
        <w:sdtContent>
          <w:p w14:paraId="0D1A497A" w14:textId="77777777" w:rsidR="00986BC7" w:rsidRDefault="00986BC7">
            <w:pPr>
              <w:pStyle w:val="Footer"/>
            </w:pPr>
            <w:r w:rsidRPr="001574FD">
              <w:t xml:space="preserve">Page </w:t>
            </w:r>
            <w:r w:rsidRPr="001574FD">
              <w:rPr>
                <w:sz w:val="24"/>
                <w:szCs w:val="24"/>
              </w:rPr>
              <w:fldChar w:fldCharType="begin"/>
            </w:r>
            <w:r w:rsidRPr="001574FD">
              <w:instrText>PAGE</w:instrText>
            </w:r>
            <w:r w:rsidRPr="001574FD">
              <w:rPr>
                <w:sz w:val="24"/>
                <w:szCs w:val="24"/>
              </w:rPr>
              <w:fldChar w:fldCharType="separate"/>
            </w:r>
            <w:r w:rsidRPr="001574FD">
              <w:t>2</w:t>
            </w:r>
            <w:r w:rsidRPr="001574FD">
              <w:rPr>
                <w:sz w:val="24"/>
                <w:szCs w:val="24"/>
              </w:rPr>
              <w:fldChar w:fldCharType="end"/>
            </w:r>
            <w:r w:rsidRPr="001574FD">
              <w:t xml:space="preserve"> of </w:t>
            </w:r>
            <w:r w:rsidRPr="001574FD">
              <w:rPr>
                <w:sz w:val="24"/>
                <w:szCs w:val="24"/>
              </w:rPr>
              <w:fldChar w:fldCharType="begin"/>
            </w:r>
            <w:r w:rsidRPr="001574FD">
              <w:instrText>NUMPAGES</w:instrText>
            </w:r>
            <w:r w:rsidRPr="001574FD">
              <w:rPr>
                <w:sz w:val="24"/>
                <w:szCs w:val="24"/>
              </w:rPr>
              <w:fldChar w:fldCharType="separate"/>
            </w:r>
            <w:r w:rsidRPr="001574FD">
              <w:t>2</w:t>
            </w:r>
            <w:r w:rsidRPr="001574FD">
              <w:rPr>
                <w:sz w:val="24"/>
                <w:szCs w:val="24"/>
              </w:rPr>
              <w:fldChar w:fldCharType="end"/>
            </w:r>
          </w:p>
        </w:sdtContent>
      </w:sdt>
    </w:sdtContent>
  </w:sdt>
  <w:p w14:paraId="44817F99" w14:textId="77777777" w:rsidR="00986BC7" w:rsidRDefault="00986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F2FE" w14:textId="77777777" w:rsidR="00542F2B" w:rsidRDefault="00542F2B" w:rsidP="006C757E">
      <w:r>
        <w:separator/>
      </w:r>
    </w:p>
  </w:footnote>
  <w:footnote w:type="continuationSeparator" w:id="0">
    <w:p w14:paraId="2CB58F93" w14:textId="77777777" w:rsidR="00542F2B" w:rsidRDefault="00542F2B" w:rsidP="006C757E">
      <w:r>
        <w:continuationSeparator/>
      </w:r>
    </w:p>
  </w:footnote>
  <w:footnote w:id="1">
    <w:p w14:paraId="23847F1F" w14:textId="6B94E858" w:rsidR="004F2E6D" w:rsidRDefault="004F2E6D" w:rsidP="00016675">
      <w:r>
        <w:rPr>
          <w:rStyle w:val="FootnoteReference"/>
        </w:rPr>
        <w:footnoteRef/>
      </w:r>
      <w:r>
        <w:t xml:space="preserve"> </w:t>
      </w:r>
      <w:r w:rsidRPr="00016675">
        <w:rPr>
          <w:sz w:val="20"/>
          <w:szCs w:val="20"/>
        </w:rPr>
        <w:t>The Home Office have confirmed that there are no circumstances where a member would need to make a contingent decision.</w:t>
      </w:r>
    </w:p>
  </w:footnote>
  <w:footnote w:id="2">
    <w:p w14:paraId="4B9FA7E2" w14:textId="66EFF19E" w:rsidR="008969E0" w:rsidRDefault="008969E0">
      <w:pPr>
        <w:pStyle w:val="FootnoteText"/>
      </w:pPr>
      <w:r>
        <w:rPr>
          <w:rStyle w:val="FootnoteReference"/>
        </w:rPr>
        <w:footnoteRef/>
      </w:r>
      <w:r>
        <w:t xml:space="preserve"> A</w:t>
      </w:r>
      <w:r>
        <w:rPr>
          <w:rStyle w:val="cf01"/>
        </w:rPr>
        <w:t xml:space="preserve">rrangements to validate date being six months before transition to the 2015 Scheme to be confirmed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8BF6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1C6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96945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EE47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A0A5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9A1F3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5458E0"/>
    <w:multiLevelType w:val="hybridMultilevel"/>
    <w:tmpl w:val="7F9AD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4501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B6A9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F30A61"/>
    <w:multiLevelType w:val="hybridMultilevel"/>
    <w:tmpl w:val="B64861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CF6D4C"/>
    <w:multiLevelType w:val="hybridMultilevel"/>
    <w:tmpl w:val="B65EC3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55803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664564"/>
    <w:multiLevelType w:val="multilevel"/>
    <w:tmpl w:val="CC7A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57379"/>
    <w:multiLevelType w:val="hybridMultilevel"/>
    <w:tmpl w:val="9D843DB6"/>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C260E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D32C3E"/>
    <w:multiLevelType w:val="hybridMultilevel"/>
    <w:tmpl w:val="545242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11DA2"/>
    <w:multiLevelType w:val="hybridMultilevel"/>
    <w:tmpl w:val="BF580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98577C"/>
    <w:multiLevelType w:val="hybridMultilevel"/>
    <w:tmpl w:val="03C05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9D63AC"/>
    <w:multiLevelType w:val="hybridMultilevel"/>
    <w:tmpl w:val="EE06031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D062C3"/>
    <w:multiLevelType w:val="hybridMultilevel"/>
    <w:tmpl w:val="5156B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F67DD"/>
    <w:multiLevelType w:val="multilevel"/>
    <w:tmpl w:val="CC7A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214BE"/>
    <w:multiLevelType w:val="multilevel"/>
    <w:tmpl w:val="CC7A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1B0352"/>
    <w:multiLevelType w:val="hybridMultilevel"/>
    <w:tmpl w:val="BF580C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1B0C04"/>
    <w:multiLevelType w:val="hybridMultilevel"/>
    <w:tmpl w:val="842AE6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422E68"/>
    <w:multiLevelType w:val="hybridMultilevel"/>
    <w:tmpl w:val="2A789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324ED7"/>
    <w:multiLevelType w:val="multilevel"/>
    <w:tmpl w:val="CC7A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FFAA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341CA1"/>
    <w:multiLevelType w:val="hybridMultilevel"/>
    <w:tmpl w:val="5944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14FF5"/>
    <w:multiLevelType w:val="hybridMultilevel"/>
    <w:tmpl w:val="41C462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90F0EEC"/>
    <w:multiLevelType w:val="hybridMultilevel"/>
    <w:tmpl w:val="31E0BE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6089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9142CB"/>
    <w:multiLevelType w:val="hybridMultilevel"/>
    <w:tmpl w:val="097652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FCA368D"/>
    <w:multiLevelType w:val="hybridMultilevel"/>
    <w:tmpl w:val="181C2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992152">
    <w:abstractNumId w:val="32"/>
  </w:num>
  <w:num w:numId="2" w16cid:durableId="1569532897">
    <w:abstractNumId w:val="9"/>
  </w:num>
  <w:num w:numId="3" w16cid:durableId="1509439930">
    <w:abstractNumId w:val="24"/>
  </w:num>
  <w:num w:numId="4" w16cid:durableId="1034035733">
    <w:abstractNumId w:val="19"/>
  </w:num>
  <w:num w:numId="5" w16cid:durableId="1153793711">
    <w:abstractNumId w:val="23"/>
  </w:num>
  <w:num w:numId="6" w16cid:durableId="1204906555">
    <w:abstractNumId w:val="10"/>
  </w:num>
  <w:num w:numId="7" w16cid:durableId="1584340603">
    <w:abstractNumId w:val="6"/>
  </w:num>
  <w:num w:numId="8" w16cid:durableId="996571104">
    <w:abstractNumId w:val="15"/>
  </w:num>
  <w:num w:numId="9" w16cid:durableId="1512254905">
    <w:abstractNumId w:val="17"/>
  </w:num>
  <w:num w:numId="10" w16cid:durableId="160590108">
    <w:abstractNumId w:val="29"/>
  </w:num>
  <w:num w:numId="11" w16cid:durableId="1006329090">
    <w:abstractNumId w:val="13"/>
  </w:num>
  <w:num w:numId="12" w16cid:durableId="308245339">
    <w:abstractNumId w:val="18"/>
  </w:num>
  <w:num w:numId="13" w16cid:durableId="1422868496">
    <w:abstractNumId w:val="28"/>
  </w:num>
  <w:num w:numId="14" w16cid:durableId="608777402">
    <w:abstractNumId w:val="31"/>
  </w:num>
  <w:num w:numId="15" w16cid:durableId="1383871003">
    <w:abstractNumId w:val="27"/>
  </w:num>
  <w:num w:numId="16" w16cid:durableId="975182027">
    <w:abstractNumId w:val="21"/>
  </w:num>
  <w:num w:numId="17" w16cid:durableId="249778021">
    <w:abstractNumId w:val="7"/>
  </w:num>
  <w:num w:numId="18" w16cid:durableId="1811550631">
    <w:abstractNumId w:val="8"/>
  </w:num>
  <w:num w:numId="19" w16cid:durableId="1767572525">
    <w:abstractNumId w:val="11"/>
  </w:num>
  <w:num w:numId="20" w16cid:durableId="1425228201">
    <w:abstractNumId w:val="5"/>
  </w:num>
  <w:num w:numId="21" w16cid:durableId="384067128">
    <w:abstractNumId w:val="0"/>
  </w:num>
  <w:num w:numId="22" w16cid:durableId="258489725">
    <w:abstractNumId w:val="12"/>
  </w:num>
  <w:num w:numId="23" w16cid:durableId="1944267370">
    <w:abstractNumId w:val="20"/>
  </w:num>
  <w:num w:numId="24" w16cid:durableId="1392313585">
    <w:abstractNumId w:val="3"/>
  </w:num>
  <w:num w:numId="25" w16cid:durableId="1283149061">
    <w:abstractNumId w:val="14"/>
  </w:num>
  <w:num w:numId="26" w16cid:durableId="223300134">
    <w:abstractNumId w:val="2"/>
  </w:num>
  <w:num w:numId="27" w16cid:durableId="1229532486">
    <w:abstractNumId w:val="4"/>
  </w:num>
  <w:num w:numId="28" w16cid:durableId="552541860">
    <w:abstractNumId w:val="1"/>
  </w:num>
  <w:num w:numId="29" w16cid:durableId="1071586626">
    <w:abstractNumId w:val="30"/>
  </w:num>
  <w:num w:numId="30" w16cid:durableId="775834688">
    <w:abstractNumId w:val="26"/>
  </w:num>
  <w:num w:numId="31" w16cid:durableId="571811978">
    <w:abstractNumId w:val="16"/>
  </w:num>
  <w:num w:numId="32" w16cid:durableId="1443183719">
    <w:abstractNumId w:val="25"/>
  </w:num>
  <w:num w:numId="33" w16cid:durableId="5293407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F7"/>
    <w:rsid w:val="000005E4"/>
    <w:rsid w:val="00005D3C"/>
    <w:rsid w:val="00016675"/>
    <w:rsid w:val="00021543"/>
    <w:rsid w:val="00033CAF"/>
    <w:rsid w:val="0004255F"/>
    <w:rsid w:val="00043662"/>
    <w:rsid w:val="0005466D"/>
    <w:rsid w:val="00075E55"/>
    <w:rsid w:val="00090C77"/>
    <w:rsid w:val="000A176D"/>
    <w:rsid w:val="000B405C"/>
    <w:rsid w:val="000D638E"/>
    <w:rsid w:val="000E482C"/>
    <w:rsid w:val="001033C9"/>
    <w:rsid w:val="00112ACD"/>
    <w:rsid w:val="001142DE"/>
    <w:rsid w:val="00132EF6"/>
    <w:rsid w:val="001573C8"/>
    <w:rsid w:val="0017451F"/>
    <w:rsid w:val="00191CE1"/>
    <w:rsid w:val="00195C53"/>
    <w:rsid w:val="001A229F"/>
    <w:rsid w:val="001B3907"/>
    <w:rsid w:val="00200845"/>
    <w:rsid w:val="00214E94"/>
    <w:rsid w:val="002214B1"/>
    <w:rsid w:val="00224D33"/>
    <w:rsid w:val="00232E6D"/>
    <w:rsid w:val="002333AC"/>
    <w:rsid w:val="00243B97"/>
    <w:rsid w:val="002837C5"/>
    <w:rsid w:val="00286654"/>
    <w:rsid w:val="002C0249"/>
    <w:rsid w:val="00322E3F"/>
    <w:rsid w:val="00355688"/>
    <w:rsid w:val="003B1BE5"/>
    <w:rsid w:val="00452EC3"/>
    <w:rsid w:val="0047672D"/>
    <w:rsid w:val="0048776B"/>
    <w:rsid w:val="00492EE6"/>
    <w:rsid w:val="004A6030"/>
    <w:rsid w:val="004C2F68"/>
    <w:rsid w:val="004D10CE"/>
    <w:rsid w:val="004D2A5F"/>
    <w:rsid w:val="004F2D21"/>
    <w:rsid w:val="004F2E6D"/>
    <w:rsid w:val="004F77D9"/>
    <w:rsid w:val="005252F7"/>
    <w:rsid w:val="00525563"/>
    <w:rsid w:val="0054290D"/>
    <w:rsid w:val="00542F2B"/>
    <w:rsid w:val="005601C6"/>
    <w:rsid w:val="00562ED2"/>
    <w:rsid w:val="00572BCF"/>
    <w:rsid w:val="005B0DFE"/>
    <w:rsid w:val="005B6DA0"/>
    <w:rsid w:val="005E3912"/>
    <w:rsid w:val="005E7CBE"/>
    <w:rsid w:val="005F2D6A"/>
    <w:rsid w:val="005F6F51"/>
    <w:rsid w:val="00614EA3"/>
    <w:rsid w:val="006158FF"/>
    <w:rsid w:val="00646811"/>
    <w:rsid w:val="006C757E"/>
    <w:rsid w:val="006D3653"/>
    <w:rsid w:val="006E53B0"/>
    <w:rsid w:val="006F1539"/>
    <w:rsid w:val="00774B42"/>
    <w:rsid w:val="0079352C"/>
    <w:rsid w:val="007F039A"/>
    <w:rsid w:val="007F4441"/>
    <w:rsid w:val="00881AB4"/>
    <w:rsid w:val="008969E0"/>
    <w:rsid w:val="008C1C6D"/>
    <w:rsid w:val="008E7F1E"/>
    <w:rsid w:val="00901BB1"/>
    <w:rsid w:val="00910350"/>
    <w:rsid w:val="0093750D"/>
    <w:rsid w:val="00986BC7"/>
    <w:rsid w:val="009A3CD5"/>
    <w:rsid w:val="009E2879"/>
    <w:rsid w:val="009E4EE5"/>
    <w:rsid w:val="009F562B"/>
    <w:rsid w:val="009F6773"/>
    <w:rsid w:val="00A17C84"/>
    <w:rsid w:val="00A62E11"/>
    <w:rsid w:val="00A75D7F"/>
    <w:rsid w:val="00A87799"/>
    <w:rsid w:val="00AB21A2"/>
    <w:rsid w:val="00AC222E"/>
    <w:rsid w:val="00AC7CC9"/>
    <w:rsid w:val="00AF1D89"/>
    <w:rsid w:val="00AF698E"/>
    <w:rsid w:val="00B03184"/>
    <w:rsid w:val="00B11F58"/>
    <w:rsid w:val="00B84EDC"/>
    <w:rsid w:val="00BE7B96"/>
    <w:rsid w:val="00BF2E7D"/>
    <w:rsid w:val="00BF5923"/>
    <w:rsid w:val="00C212A4"/>
    <w:rsid w:val="00C34BFD"/>
    <w:rsid w:val="00C446DC"/>
    <w:rsid w:val="00C4582D"/>
    <w:rsid w:val="00C75838"/>
    <w:rsid w:val="00CC161C"/>
    <w:rsid w:val="00CC3C5F"/>
    <w:rsid w:val="00CE4545"/>
    <w:rsid w:val="00CE5357"/>
    <w:rsid w:val="00CF02CB"/>
    <w:rsid w:val="00D216A4"/>
    <w:rsid w:val="00D3348B"/>
    <w:rsid w:val="00D363D7"/>
    <w:rsid w:val="00D46EE7"/>
    <w:rsid w:val="00D8738D"/>
    <w:rsid w:val="00E51802"/>
    <w:rsid w:val="00E77F4C"/>
    <w:rsid w:val="00E81ACF"/>
    <w:rsid w:val="00E875C2"/>
    <w:rsid w:val="00F54907"/>
    <w:rsid w:val="00F656DC"/>
    <w:rsid w:val="00F76FF2"/>
    <w:rsid w:val="00FA0D91"/>
    <w:rsid w:val="00FA7FFE"/>
    <w:rsid w:val="00FB5C8C"/>
    <w:rsid w:val="00FD55A6"/>
    <w:rsid w:val="00FF0526"/>
    <w:rsid w:val="00FF4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AD88"/>
  <w15:chartTrackingRefBased/>
  <w15:docId w15:val="{DA62AE6C-5289-407F-A38C-5F09629F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2F7"/>
    <w:rPr>
      <w:color w:val="0563C1"/>
      <w:u w:val="single"/>
    </w:rPr>
  </w:style>
  <w:style w:type="paragraph" w:styleId="Revision">
    <w:name w:val="Revision"/>
    <w:hidden/>
    <w:uiPriority w:val="99"/>
    <w:semiHidden/>
    <w:rsid w:val="005252F7"/>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5252F7"/>
    <w:rPr>
      <w:sz w:val="16"/>
      <w:szCs w:val="16"/>
    </w:rPr>
  </w:style>
  <w:style w:type="paragraph" w:styleId="CommentText">
    <w:name w:val="annotation text"/>
    <w:basedOn w:val="Normal"/>
    <w:link w:val="CommentTextChar"/>
    <w:uiPriority w:val="99"/>
    <w:unhideWhenUsed/>
    <w:rsid w:val="005252F7"/>
    <w:rPr>
      <w:sz w:val="20"/>
      <w:szCs w:val="20"/>
    </w:rPr>
  </w:style>
  <w:style w:type="character" w:customStyle="1" w:styleId="CommentTextChar">
    <w:name w:val="Comment Text Char"/>
    <w:basedOn w:val="DefaultParagraphFont"/>
    <w:link w:val="CommentText"/>
    <w:uiPriority w:val="99"/>
    <w:rsid w:val="005252F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52F7"/>
    <w:rPr>
      <w:b/>
      <w:bCs/>
    </w:rPr>
  </w:style>
  <w:style w:type="character" w:customStyle="1" w:styleId="CommentSubjectChar">
    <w:name w:val="Comment Subject Char"/>
    <w:basedOn w:val="CommentTextChar"/>
    <w:link w:val="CommentSubject"/>
    <w:uiPriority w:val="99"/>
    <w:semiHidden/>
    <w:rsid w:val="005252F7"/>
    <w:rPr>
      <w:rFonts w:ascii="Calibri" w:hAnsi="Calibri" w:cs="Calibri"/>
      <w:b/>
      <w:bCs/>
      <w:sz w:val="20"/>
      <w:szCs w:val="20"/>
    </w:rPr>
  </w:style>
  <w:style w:type="table" w:styleId="TableGrid">
    <w:name w:val="Table Grid"/>
    <w:basedOn w:val="TableNormal"/>
    <w:uiPriority w:val="39"/>
    <w:rsid w:val="0052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57E"/>
    <w:rPr>
      <w:sz w:val="20"/>
      <w:szCs w:val="20"/>
    </w:rPr>
  </w:style>
  <w:style w:type="character" w:customStyle="1" w:styleId="FootnoteTextChar">
    <w:name w:val="Footnote Text Char"/>
    <w:basedOn w:val="DefaultParagraphFont"/>
    <w:link w:val="FootnoteText"/>
    <w:uiPriority w:val="99"/>
    <w:semiHidden/>
    <w:rsid w:val="006C757E"/>
    <w:rPr>
      <w:rFonts w:ascii="Calibri" w:hAnsi="Calibri" w:cs="Calibri"/>
      <w:sz w:val="20"/>
      <w:szCs w:val="20"/>
    </w:rPr>
  </w:style>
  <w:style w:type="character" w:styleId="FootnoteReference">
    <w:name w:val="footnote reference"/>
    <w:basedOn w:val="DefaultParagraphFont"/>
    <w:uiPriority w:val="99"/>
    <w:semiHidden/>
    <w:unhideWhenUsed/>
    <w:rsid w:val="006C757E"/>
    <w:rPr>
      <w:vertAlign w:val="superscript"/>
    </w:rPr>
  </w:style>
  <w:style w:type="paragraph" w:styleId="ListParagraph">
    <w:name w:val="List Paragraph"/>
    <w:basedOn w:val="Normal"/>
    <w:uiPriority w:val="34"/>
    <w:qFormat/>
    <w:rsid w:val="006C757E"/>
    <w:pPr>
      <w:ind w:left="720"/>
      <w:contextualSpacing/>
    </w:pPr>
  </w:style>
  <w:style w:type="character" w:styleId="UnresolvedMention">
    <w:name w:val="Unresolved Mention"/>
    <w:basedOn w:val="DefaultParagraphFont"/>
    <w:uiPriority w:val="99"/>
    <w:semiHidden/>
    <w:unhideWhenUsed/>
    <w:rsid w:val="002214B1"/>
    <w:rPr>
      <w:color w:val="605E5C"/>
      <w:shd w:val="clear" w:color="auto" w:fill="E1DFDD"/>
    </w:rPr>
  </w:style>
  <w:style w:type="character" w:styleId="FollowedHyperlink">
    <w:name w:val="FollowedHyperlink"/>
    <w:basedOn w:val="DefaultParagraphFont"/>
    <w:uiPriority w:val="99"/>
    <w:semiHidden/>
    <w:unhideWhenUsed/>
    <w:rsid w:val="00E51802"/>
    <w:rPr>
      <w:color w:val="954F72" w:themeColor="followedHyperlink"/>
      <w:u w:val="single"/>
    </w:rPr>
  </w:style>
  <w:style w:type="paragraph" w:styleId="Header">
    <w:name w:val="header"/>
    <w:basedOn w:val="Normal"/>
    <w:link w:val="HeaderChar"/>
    <w:uiPriority w:val="99"/>
    <w:unhideWhenUsed/>
    <w:rsid w:val="000D638E"/>
    <w:pPr>
      <w:tabs>
        <w:tab w:val="center" w:pos="4513"/>
        <w:tab w:val="right" w:pos="9026"/>
      </w:tabs>
    </w:pPr>
  </w:style>
  <w:style w:type="character" w:customStyle="1" w:styleId="HeaderChar">
    <w:name w:val="Header Char"/>
    <w:basedOn w:val="DefaultParagraphFont"/>
    <w:link w:val="Header"/>
    <w:uiPriority w:val="99"/>
    <w:rsid w:val="000D638E"/>
    <w:rPr>
      <w:rFonts w:ascii="Calibri" w:hAnsi="Calibri" w:cs="Calibri"/>
    </w:rPr>
  </w:style>
  <w:style w:type="paragraph" w:styleId="Footer">
    <w:name w:val="footer"/>
    <w:basedOn w:val="Normal"/>
    <w:link w:val="FooterChar"/>
    <w:uiPriority w:val="99"/>
    <w:unhideWhenUsed/>
    <w:rsid w:val="000D638E"/>
    <w:pPr>
      <w:tabs>
        <w:tab w:val="center" w:pos="4513"/>
        <w:tab w:val="right" w:pos="9026"/>
      </w:tabs>
    </w:pPr>
  </w:style>
  <w:style w:type="character" w:customStyle="1" w:styleId="FooterChar">
    <w:name w:val="Footer Char"/>
    <w:basedOn w:val="DefaultParagraphFont"/>
    <w:link w:val="Footer"/>
    <w:uiPriority w:val="99"/>
    <w:rsid w:val="000D638E"/>
    <w:rPr>
      <w:rFonts w:ascii="Calibri" w:hAnsi="Calibri" w:cs="Calibri"/>
    </w:rPr>
  </w:style>
  <w:style w:type="paragraph" w:styleId="NormalWeb">
    <w:name w:val="Normal (Web)"/>
    <w:basedOn w:val="Normal"/>
    <w:uiPriority w:val="99"/>
    <w:semiHidden/>
    <w:unhideWhenUsed/>
    <w:rsid w:val="00BF2E7D"/>
    <w:pPr>
      <w:spacing w:before="100" w:beforeAutospacing="1" w:after="100" w:afterAutospacing="1"/>
    </w:pPr>
    <w:rPr>
      <w:lang w:eastAsia="en-GB"/>
    </w:rPr>
  </w:style>
  <w:style w:type="paragraph" w:customStyle="1" w:styleId="Default">
    <w:name w:val="Default"/>
    <w:rsid w:val="004D10CE"/>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8969E0"/>
    <w:rPr>
      <w:rFonts w:ascii="Segoe UI" w:hAnsi="Segoe UI" w:cs="Segoe UI" w:hint="default"/>
      <w:sz w:val="18"/>
      <w:szCs w:val="18"/>
    </w:rPr>
  </w:style>
  <w:style w:type="paragraph" w:styleId="Title">
    <w:name w:val="Title"/>
    <w:basedOn w:val="Normal"/>
    <w:next w:val="Normal"/>
    <w:link w:val="TitleChar"/>
    <w:uiPriority w:val="10"/>
    <w:qFormat/>
    <w:rsid w:val="00195C53"/>
    <w:pPr>
      <w:contextualSpacing/>
    </w:pPr>
    <w:rPr>
      <w:rFonts w:ascii="Impact" w:eastAsiaTheme="majorEastAsia" w:hAnsi="Impact" w:cstheme="majorBidi"/>
      <w:color w:val="00B050"/>
      <w:spacing w:val="-10"/>
      <w:kern w:val="28"/>
      <w:sz w:val="56"/>
      <w:szCs w:val="56"/>
      <w14:ligatures w14:val="standardContextual"/>
    </w:rPr>
  </w:style>
  <w:style w:type="character" w:customStyle="1" w:styleId="TitleChar">
    <w:name w:val="Title Char"/>
    <w:basedOn w:val="DefaultParagraphFont"/>
    <w:link w:val="Title"/>
    <w:uiPriority w:val="10"/>
    <w:rsid w:val="00195C53"/>
    <w:rPr>
      <w:rFonts w:ascii="Impact" w:eastAsiaTheme="majorEastAsia" w:hAnsi="Impact" w:cstheme="majorBidi"/>
      <w:color w:val="00B050"/>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574">
      <w:bodyDiv w:val="1"/>
      <w:marLeft w:val="0"/>
      <w:marRight w:val="0"/>
      <w:marTop w:val="0"/>
      <w:marBottom w:val="0"/>
      <w:divBdr>
        <w:top w:val="none" w:sz="0" w:space="0" w:color="auto"/>
        <w:left w:val="none" w:sz="0" w:space="0" w:color="auto"/>
        <w:bottom w:val="none" w:sz="0" w:space="0" w:color="auto"/>
        <w:right w:val="none" w:sz="0" w:space="0" w:color="auto"/>
      </w:divBdr>
    </w:div>
    <w:div w:id="555970326">
      <w:bodyDiv w:val="1"/>
      <w:marLeft w:val="0"/>
      <w:marRight w:val="0"/>
      <w:marTop w:val="0"/>
      <w:marBottom w:val="0"/>
      <w:divBdr>
        <w:top w:val="none" w:sz="0" w:space="0" w:color="auto"/>
        <w:left w:val="none" w:sz="0" w:space="0" w:color="auto"/>
        <w:bottom w:val="none" w:sz="0" w:space="0" w:color="auto"/>
        <w:right w:val="none" w:sz="0" w:space="0" w:color="auto"/>
      </w:divBdr>
    </w:div>
    <w:div w:id="754479585">
      <w:bodyDiv w:val="1"/>
      <w:marLeft w:val="0"/>
      <w:marRight w:val="0"/>
      <w:marTop w:val="0"/>
      <w:marBottom w:val="0"/>
      <w:divBdr>
        <w:top w:val="none" w:sz="0" w:space="0" w:color="auto"/>
        <w:left w:val="none" w:sz="0" w:space="0" w:color="auto"/>
        <w:bottom w:val="none" w:sz="0" w:space="0" w:color="auto"/>
        <w:right w:val="none" w:sz="0" w:space="0" w:color="auto"/>
      </w:divBdr>
    </w:div>
    <w:div w:id="1387609965">
      <w:bodyDiv w:val="1"/>
      <w:marLeft w:val="0"/>
      <w:marRight w:val="0"/>
      <w:marTop w:val="0"/>
      <w:marBottom w:val="0"/>
      <w:divBdr>
        <w:top w:val="none" w:sz="0" w:space="0" w:color="auto"/>
        <w:left w:val="none" w:sz="0" w:space="0" w:color="auto"/>
        <w:bottom w:val="none" w:sz="0" w:space="0" w:color="auto"/>
        <w:right w:val="none" w:sz="0" w:space="0" w:color="auto"/>
      </w:divBdr>
    </w:div>
    <w:div w:id="1412435833">
      <w:bodyDiv w:val="1"/>
      <w:marLeft w:val="0"/>
      <w:marRight w:val="0"/>
      <w:marTop w:val="0"/>
      <w:marBottom w:val="0"/>
      <w:divBdr>
        <w:top w:val="none" w:sz="0" w:space="0" w:color="auto"/>
        <w:left w:val="none" w:sz="0" w:space="0" w:color="auto"/>
        <w:bottom w:val="none" w:sz="0" w:space="0" w:color="auto"/>
        <w:right w:val="none" w:sz="0" w:space="0" w:color="auto"/>
      </w:divBdr>
    </w:div>
    <w:div w:id="1594439265">
      <w:bodyDiv w:val="1"/>
      <w:marLeft w:val="0"/>
      <w:marRight w:val="0"/>
      <w:marTop w:val="0"/>
      <w:marBottom w:val="0"/>
      <w:divBdr>
        <w:top w:val="none" w:sz="0" w:space="0" w:color="auto"/>
        <w:left w:val="none" w:sz="0" w:space="0" w:color="auto"/>
        <w:bottom w:val="none" w:sz="0" w:space="0" w:color="auto"/>
        <w:right w:val="none" w:sz="0" w:space="0" w:color="auto"/>
      </w:divBdr>
    </w:div>
    <w:div w:id="1888956949">
      <w:bodyDiv w:val="1"/>
      <w:marLeft w:val="0"/>
      <w:marRight w:val="0"/>
      <w:marTop w:val="0"/>
      <w:marBottom w:val="0"/>
      <w:divBdr>
        <w:top w:val="none" w:sz="0" w:space="0" w:color="auto"/>
        <w:left w:val="none" w:sz="0" w:space="0" w:color="auto"/>
        <w:bottom w:val="none" w:sz="0" w:space="0" w:color="auto"/>
        <w:right w:val="none" w:sz="0" w:space="0" w:color="auto"/>
      </w:divBdr>
    </w:div>
    <w:div w:id="1933977159">
      <w:bodyDiv w:val="1"/>
      <w:marLeft w:val="0"/>
      <w:marRight w:val="0"/>
      <w:marTop w:val="0"/>
      <w:marBottom w:val="0"/>
      <w:divBdr>
        <w:top w:val="none" w:sz="0" w:space="0" w:color="auto"/>
        <w:left w:val="none" w:sz="0" w:space="0" w:color="auto"/>
        <w:bottom w:val="none" w:sz="0" w:space="0" w:color="auto"/>
        <w:right w:val="none" w:sz="0" w:space="0" w:color="auto"/>
      </w:divBdr>
    </w:div>
    <w:div w:id="19964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sites/default/files/documents/Age-discrimination-remedy-Contingent-Decision-guidance-for-members-v1.3.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f6c5377a-3fe6-422a-8c44-9ae34fd08f4a;2024-03-01 19:48:21;PENDINGCLASSIFICATION;False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A4E6125FA4D1849ACDBF4C4A55ADA47" ma:contentTypeVersion="0" ma:contentTypeDescription="" ma:contentTypeScope="" ma:versionID="58357f7c56045c62608894e495ad902b">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4ed510f0696869b71afa596f205fed96"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d99111-fcb7-4036-93dc-7482299b44be}" ma:internalName="TaxCatchAll" ma:showField="CatchAllData" ma:web="5e1d7124-14b7-400f-87b3-645189de84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d99111-fcb7-4036-93dc-7482299b44be}" ma:internalName="TaxCatchAllLabel" ma:readOnly="true" ma:showField="CatchAllDataLabel" ma:web="5e1d7124-14b7-400f-87b3-645189de8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12A3E-6E42-4915-B4A1-1BA2CACE1118}">
  <ds:schemaRefs>
    <ds:schemaRef ds:uri="http://schemas.openxmlformats.org/officeDocument/2006/bibliography"/>
  </ds:schemaRefs>
</ds:datastoreItem>
</file>

<file path=customXml/itemProps2.xml><?xml version="1.0" encoding="utf-8"?>
<ds:datastoreItem xmlns:ds="http://schemas.openxmlformats.org/officeDocument/2006/customXml" ds:itemID="{FCD00712-F646-4B75-AEC8-555EBC3F4FE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209568c-8f7e-4a25-939e-4f22fd0c2b25"/>
    <ds:schemaRef ds:uri="http://www.w3.org/XML/1998/namespace"/>
    <ds:schemaRef ds:uri="http://purl.org/dc/dcmitype/"/>
  </ds:schemaRefs>
</ds:datastoreItem>
</file>

<file path=customXml/itemProps3.xml><?xml version="1.0" encoding="utf-8"?>
<ds:datastoreItem xmlns:ds="http://schemas.openxmlformats.org/officeDocument/2006/customXml" ds:itemID="{D03103C7-6608-484A-9EE8-BFF346646BD2}">
  <ds:schemaRefs>
    <ds:schemaRef ds:uri="http://schemas.microsoft.com/sharepoint/v3/contenttype/forms"/>
  </ds:schemaRefs>
</ds:datastoreItem>
</file>

<file path=customXml/itemProps4.xml><?xml version="1.0" encoding="utf-8"?>
<ds:datastoreItem xmlns:ds="http://schemas.openxmlformats.org/officeDocument/2006/customXml" ds:itemID="{0928B953-AD57-4417-8F94-AA1109012396}">
  <ds:schemaRefs>
    <ds:schemaRef ds:uri="http://schemas.microsoft.com/sharepoint/events"/>
  </ds:schemaRefs>
</ds:datastoreItem>
</file>

<file path=customXml/itemProps5.xml><?xml version="1.0" encoding="utf-8"?>
<ds:datastoreItem xmlns:ds="http://schemas.openxmlformats.org/officeDocument/2006/customXml" ds:itemID="{8859B108-DEAF-4AEF-B954-634DC3F5D6DC}">
  <ds:schemaRefs>
    <ds:schemaRef ds:uri="Microsoft.SharePoint.Taxonomy.ContentTypeSync"/>
  </ds:schemaRefs>
</ds:datastoreItem>
</file>

<file path=customXml/itemProps6.xml><?xml version="1.0" encoding="utf-8"?>
<ds:datastoreItem xmlns:ds="http://schemas.openxmlformats.org/officeDocument/2006/customXml" ds:itemID="{9F050FA4-79D8-4DFF-9480-CDEC83465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Firefighters Pension Scheme (McCloud) Age Discrimination Remedy – Contingent Decisions</dc:title>
  <dc:subject/>
  <dc:creator>Rachel Wood</dc:creator>
  <cp:keywords/>
  <dc:description/>
  <cp:lastModifiedBy>Colin Drinkwater</cp:lastModifiedBy>
  <cp:revision>4</cp:revision>
  <dcterms:created xsi:type="dcterms:W3CDTF">2024-11-19T13:52:00Z</dcterms:created>
  <dcterms:modified xsi:type="dcterms:W3CDTF">2024-11-25T10:54:00Z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0x01010008FB9B3217D433459C91B5CF793C1D79008A4E6125FA4D1849ACDBF4C4A55ADA47</vt:lpwstr>
  </property>
  <property fmtid="{D5CDD505-2E9C-101B-9397-08002B2CF9AE}" pid="3" name="WSCC_x0020_Category">
    <vt:lpwstr/>
  </property>
  <property fmtid="{D5CDD505-2E9C-101B-9397-08002B2CF9AE}" pid="4" name="WSCC Category">
    <vt:lpwstr/>
  </property>
</Properties>
</file>